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附件1：</w:t>
      </w:r>
    </w:p>
    <w:p>
      <w:pPr>
        <w:spacing w:line="500" w:lineRule="exact"/>
        <w:rPr>
          <w:rFonts w:hint="eastAsia"/>
          <w:b/>
          <w:sz w:val="30"/>
          <w:szCs w:val="30"/>
        </w:rPr>
      </w:pPr>
      <w:r>
        <w:rPr>
          <w:rFonts w:hint="eastAsia"/>
          <w:bCs/>
          <w:sz w:val="28"/>
          <w:szCs w:val="28"/>
        </w:rPr>
        <w:t xml:space="preserve">                 </w:t>
      </w:r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color w:val="FF0000"/>
          <w:sz w:val="30"/>
          <w:szCs w:val="30"/>
        </w:rPr>
        <w:t xml:space="preserve">   </w:t>
      </w:r>
      <w:r>
        <w:rPr>
          <w:rFonts w:hint="eastAsia"/>
          <w:b/>
          <w:sz w:val="30"/>
          <w:szCs w:val="30"/>
        </w:rPr>
        <w:t>期末考试试卷检查要求</w:t>
      </w:r>
    </w:p>
    <w:p>
      <w:pPr>
        <w:spacing w:line="500" w:lineRule="exact"/>
        <w:rPr>
          <w:rFonts w:hint="eastAsia"/>
          <w:b/>
          <w:sz w:val="36"/>
          <w:szCs w:val="36"/>
        </w:rPr>
      </w:pPr>
    </w:p>
    <w:p>
      <w:pPr>
        <w:widowControl w:val="0"/>
        <w:wordWrap/>
        <w:adjustRightInd/>
        <w:snapToGrid/>
        <w:spacing w:before="0" w:after="0" w:line="520" w:lineRule="exact"/>
        <w:ind w:left="0" w:leftChars="0" w:right="0" w:firstLine="562" w:firstLineChars="200"/>
        <w:jc w:val="both"/>
        <w:textAlignment w:val="auto"/>
        <w:outlineLvl w:val="9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一、试卷评阅</w:t>
      </w:r>
    </w:p>
    <w:p>
      <w:pPr>
        <w:widowControl w:val="0"/>
        <w:wordWrap/>
        <w:adjustRightInd/>
        <w:snapToGrid/>
        <w:spacing w:before="0" w:after="0" w:line="520" w:lineRule="exact"/>
        <w:ind w:left="0" w:leftChars="0" w:right="0" w:firstLine="56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1.统一采用红色笔评阅试卷；正确的打“√”，完全错或未答题的打“×”，部分正确的打 “乄”；在每道小题答案的右侧标评阅标记。采用统一的方式，得分标正分，失分标负分，但两者只选其一。正分标在答题左边，负分标在答题右边。</w:t>
      </w:r>
    </w:p>
    <w:p>
      <w:pPr>
        <w:widowControl w:val="0"/>
        <w:wordWrap/>
        <w:adjustRightInd/>
        <w:snapToGrid/>
        <w:spacing w:before="0" w:after="0" w:line="520" w:lineRule="exact"/>
        <w:ind w:left="0" w:leftChars="0" w:right="0" w:firstLine="56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2.试题统分准确无误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widowControl w:val="0"/>
        <w:wordWrap/>
        <w:adjustRightInd/>
        <w:snapToGrid/>
        <w:spacing w:before="0" w:after="0" w:line="520" w:lineRule="exact"/>
        <w:ind w:left="0" w:leftChars="0" w:right="0" w:firstLine="56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3.评阅人和核分人在教学班的第一份试卷相应位置签全名，在其余试卷相应位置签姓。如改动分数，必须在原分数上划双删除线，并签全名。</w:t>
      </w:r>
    </w:p>
    <w:p>
      <w:pPr>
        <w:widowControl w:val="0"/>
        <w:wordWrap/>
        <w:adjustRightInd/>
        <w:snapToGrid/>
        <w:spacing w:before="0" w:after="0" w:line="520" w:lineRule="exact"/>
        <w:ind w:left="0" w:leftChars="0" w:right="0" w:firstLine="560" w:firstLineChars="200"/>
        <w:jc w:val="both"/>
        <w:textAlignment w:val="auto"/>
        <w:outlineLvl w:val="9"/>
        <w:rPr>
          <w:rFonts w:ascii="仿宋_GB2312" w:eastAsia="仿宋_GB2312"/>
          <w:sz w:val="24"/>
          <w:szCs w:val="24"/>
        </w:rPr>
      </w:pPr>
      <w:r>
        <w:rPr>
          <w:rFonts w:hint="eastAsia"/>
          <w:sz w:val="24"/>
          <w:szCs w:val="24"/>
        </w:rPr>
        <w:t>4.按照参考答案、评分标准评卷</w:t>
      </w:r>
      <w:r>
        <w:rPr>
          <w:rFonts w:hint="eastAsia" w:ascii="仿宋_GB2312" w:eastAsia="仿宋_GB2312"/>
          <w:sz w:val="24"/>
          <w:szCs w:val="24"/>
        </w:rPr>
        <w:t>。</w:t>
      </w:r>
    </w:p>
    <w:p>
      <w:pPr>
        <w:widowControl w:val="0"/>
        <w:wordWrap/>
        <w:adjustRightInd/>
        <w:snapToGrid/>
        <w:spacing w:before="0" w:after="0" w:line="520" w:lineRule="exact"/>
        <w:ind w:left="0" w:leftChars="0" w:right="0" w:firstLine="562" w:firstLineChars="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二、试卷分析</w:t>
      </w:r>
    </w:p>
    <w:p>
      <w:pPr>
        <w:widowControl w:val="0"/>
        <w:wordWrap/>
        <w:adjustRightInd/>
        <w:snapToGrid/>
        <w:spacing w:before="0" w:after="0" w:line="520" w:lineRule="exact"/>
        <w:ind w:left="0" w:leftChars="0" w:right="0" w:firstLine="555"/>
        <w:jc w:val="both"/>
        <w:textAlignment w:val="auto"/>
        <w:outlineLvl w:val="9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</w:rPr>
        <w:t>1.</w:t>
      </w:r>
      <w:r>
        <w:rPr>
          <w:rFonts w:hint="eastAsia"/>
          <w:sz w:val="24"/>
          <w:szCs w:val="24"/>
          <w:lang w:eastAsia="zh-CN"/>
        </w:rPr>
        <w:t>在《</w:t>
      </w:r>
      <w:r>
        <w:rPr>
          <w:rFonts w:hint="eastAsia"/>
          <w:sz w:val="24"/>
          <w:szCs w:val="24"/>
        </w:rPr>
        <w:t>试卷分析表</w:t>
      </w:r>
      <w:r>
        <w:rPr>
          <w:rFonts w:hint="eastAsia"/>
          <w:sz w:val="24"/>
          <w:szCs w:val="24"/>
          <w:lang w:eastAsia="zh-CN"/>
        </w:rPr>
        <w:t>》</w:t>
      </w:r>
      <w:r>
        <w:rPr>
          <w:rFonts w:hint="eastAsia"/>
          <w:sz w:val="24"/>
          <w:szCs w:val="24"/>
          <w:highlight w:val="none"/>
        </w:rPr>
        <w:t>中</w:t>
      </w:r>
      <w:r>
        <w:rPr>
          <w:rFonts w:hint="eastAsia"/>
          <w:sz w:val="24"/>
          <w:szCs w:val="24"/>
          <w:highlight w:val="none"/>
          <w:lang w:eastAsia="zh-CN"/>
        </w:rPr>
        <w:t>，</w:t>
      </w:r>
      <w:r>
        <w:rPr>
          <w:rFonts w:hint="eastAsia"/>
          <w:sz w:val="24"/>
          <w:szCs w:val="24"/>
          <w:highlight w:val="none"/>
        </w:rPr>
        <w:t>对试题结构、试卷的难易程度以及学生对课程知识、技能的掌握情况及产生的原因有具体的分析。</w:t>
      </w:r>
    </w:p>
    <w:p>
      <w:pPr>
        <w:widowControl w:val="0"/>
        <w:wordWrap/>
        <w:adjustRightInd/>
        <w:snapToGrid/>
        <w:spacing w:before="0" w:after="0" w:line="520" w:lineRule="exact"/>
        <w:ind w:left="0" w:leftChars="0" w:right="0" w:firstLine="555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.根据考核情况提出下一轮课教学内容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教学方法等持续改进的</w:t>
      </w:r>
      <w:r>
        <w:rPr>
          <w:rFonts w:hint="eastAsia"/>
          <w:sz w:val="24"/>
          <w:szCs w:val="24"/>
        </w:rPr>
        <w:t>意见与措施。</w:t>
      </w:r>
    </w:p>
    <w:p>
      <w:pPr>
        <w:widowControl w:val="0"/>
        <w:wordWrap/>
        <w:adjustRightInd/>
        <w:snapToGrid/>
        <w:spacing w:before="0" w:after="0" w:line="520" w:lineRule="exact"/>
        <w:ind w:left="0" w:leftChars="0" w:right="0" w:firstLine="562" w:firstLineChars="200"/>
        <w:jc w:val="both"/>
        <w:textAlignment w:val="auto"/>
        <w:outlineLvl w:val="9"/>
        <w:rPr>
          <w:b/>
          <w:bCs/>
          <w:color w:val="0000FF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三、试卷归档</w:t>
      </w:r>
    </w:p>
    <w:p>
      <w:pPr>
        <w:widowControl w:val="0"/>
        <w:wordWrap/>
        <w:adjustRightInd/>
        <w:snapToGrid/>
        <w:spacing w:before="0" w:after="0" w:line="520" w:lineRule="exact"/>
        <w:ind w:left="0" w:leftChars="0" w:right="0" w:firstLine="56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1.归档材料依</w:t>
      </w:r>
      <w:r>
        <w:rPr>
          <w:rFonts w:hint="eastAsia"/>
          <w:sz w:val="24"/>
          <w:szCs w:val="24"/>
          <w:lang w:eastAsia="zh-CN"/>
        </w:rPr>
        <w:t>序</w:t>
      </w:r>
      <w:r>
        <w:rPr>
          <w:rFonts w:hint="eastAsia"/>
          <w:sz w:val="24"/>
          <w:szCs w:val="24"/>
        </w:rPr>
        <w:t>为：试题审批表、考场情况记录表、成绩登记表、试卷分析表、试卷样卷、参考答案和评分标准、试卷或答题纸（答题卡）（按学号顺序排列，试卷或答题纸（答题卡）与成绩登记表的排序保持一致）。</w:t>
      </w:r>
    </w:p>
    <w:p>
      <w:pPr>
        <w:widowControl w:val="0"/>
        <w:wordWrap/>
        <w:adjustRightInd/>
        <w:snapToGrid/>
        <w:spacing w:before="0" w:after="0" w:line="520" w:lineRule="exact"/>
        <w:ind w:left="0" w:leftChars="0" w:right="0" w:firstLine="56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2.考生试卷或答题纸（答题卡）份数无缺失。</w:t>
      </w:r>
      <w:bookmarkStart w:id="0" w:name="_GoBack"/>
      <w:bookmarkEnd w:id="0"/>
    </w:p>
    <w:p>
      <w:pPr>
        <w:widowControl w:val="0"/>
        <w:wordWrap/>
        <w:adjustRightInd/>
        <w:snapToGrid/>
        <w:spacing w:before="0" w:after="0" w:line="520" w:lineRule="exact"/>
        <w:ind w:left="0" w:leftChars="0" w:right="0" w:firstLine="560" w:firstLineChars="200"/>
        <w:jc w:val="both"/>
        <w:textAlignment w:val="auto"/>
        <w:outlineLvl w:val="9"/>
        <w:rPr>
          <w:sz w:val="24"/>
          <w:szCs w:val="24"/>
        </w:rPr>
      </w:pPr>
    </w:p>
    <w:sectPr>
      <w:pgSz w:w="11906" w:h="16838"/>
      <w:pgMar w:top="1327" w:right="1800" w:bottom="1327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High Tower Text">
    <w:panose1 w:val="02040502050506030303"/>
    <w:charset w:val="00"/>
    <w:family w:val="auto"/>
    <w:pitch w:val="default"/>
    <w:sig w:usb0="00000003" w:usb1="00000000" w:usb2="00000000" w:usb3="00000000" w:csb0="20000001" w:csb1="00000000"/>
  </w:font>
  <w:font w:name="仿宋_GB2312">
    <w:altName w:val="仿宋"/>
    <w:panose1 w:val="00000000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99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semiHidden/>
    <w:unhideWhenUsed/>
    <w:qFormat/>
    <w:uiPriority w:val="99"/>
    <w:rPr/>
  </w:style>
  <w:style w:type="paragraph" w:customStyle="1" w:styleId="6">
    <w:name w:val="列出段落1"/>
    <w:basedOn w:val="1"/>
    <w:qFormat/>
    <w:uiPriority w:val="34"/>
    <w:pPr>
      <w:ind w:firstLine="420" w:firstLineChars="200"/>
    </w:pPr>
  </w:style>
  <w:style w:type="paragraph" w:customStyle="1" w:styleId="7">
    <w:name w:val="my正文"/>
    <w:basedOn w:val="1"/>
    <w:qFormat/>
    <w:uiPriority w:val="0"/>
    <w:pPr>
      <w:ind w:firstLine="200" w:firstLineChars="200"/>
    </w:pPr>
    <w:rPr>
      <w:rFonts w:ascii="High Tower Text" w:hAnsi="High Tower Text"/>
      <w:sz w:val="24"/>
      <w:szCs w:val="24"/>
    </w:rPr>
  </w:style>
  <w:style w:type="character" w:customStyle="1" w:styleId="8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70</Words>
  <Characters>399</Characters>
  <Lines>3</Lines>
  <Paragraphs>1</Paragraphs>
  <ScaleCrop>false</ScaleCrop>
  <LinksUpToDate>false</LinksUpToDate>
  <CharactersWithSpaces>0</CharactersWithSpaces>
  <Application>WPS Office 个人版_9.1.0.4468_{F1E327BC-269C-435d-A152-05C5408002CA}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2022-09-07T01:01:00Z</dcterms:created>
  <dc:creator>Admin</dc:creator>
  <cp:lastModifiedBy>Administrator</cp:lastModifiedBy>
  <dcterms:modified xsi:type="dcterms:W3CDTF">2022-09-08T03:43:00Z</dcterms:modified>
  <dc:title>附件1：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  <property fmtid="{D5CDD505-2E9C-101B-9397-08002B2CF9AE}" pid="3" name="ICV">
    <vt:lpwstr>AFEAA8211BD44D568685A226ABA38D85</vt:lpwstr>
  </property>
</Properties>
</file>