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D41" w:rsidRDefault="00182D41" w:rsidP="00182D41">
      <w:pPr>
        <w:widowControl/>
        <w:spacing w:line="380" w:lineRule="exact"/>
        <w:ind w:rightChars="380" w:right="798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附件1：</w:t>
      </w:r>
    </w:p>
    <w:p w:rsidR="00182D41" w:rsidRDefault="00182D41" w:rsidP="00182D41">
      <w:pPr>
        <w:widowControl/>
        <w:jc w:val="center"/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bCs/>
          <w:kern w:val="0"/>
          <w:sz w:val="36"/>
          <w:szCs w:val="36"/>
        </w:rPr>
        <w:t>课堂教学质量评估指标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4"/>
        <w:gridCol w:w="3264"/>
        <w:gridCol w:w="660"/>
        <w:gridCol w:w="1155"/>
        <w:gridCol w:w="1110"/>
        <w:gridCol w:w="1110"/>
        <w:gridCol w:w="1147"/>
        <w:gridCol w:w="1271"/>
      </w:tblGrid>
      <w:tr w:rsidR="00182D41" w:rsidTr="00BE22B7">
        <w:trPr>
          <w:trHeight w:val="454"/>
          <w:jc w:val="center"/>
        </w:trPr>
        <w:tc>
          <w:tcPr>
            <w:tcW w:w="1104" w:type="dxa"/>
            <w:vMerge w:val="restart"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一级指标</w:t>
            </w:r>
          </w:p>
        </w:tc>
        <w:tc>
          <w:tcPr>
            <w:tcW w:w="3264" w:type="dxa"/>
            <w:vMerge w:val="restart"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二级指标</w:t>
            </w:r>
          </w:p>
        </w:tc>
        <w:tc>
          <w:tcPr>
            <w:tcW w:w="660" w:type="dxa"/>
            <w:vMerge w:val="restart"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权重</w:t>
            </w:r>
          </w:p>
        </w:tc>
        <w:tc>
          <w:tcPr>
            <w:tcW w:w="5793" w:type="dxa"/>
            <w:gridSpan w:val="5"/>
            <w:vAlign w:val="center"/>
          </w:tcPr>
          <w:p w:rsidR="00182D41" w:rsidRDefault="00182D41" w:rsidP="00BE22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评价等级</w:t>
            </w:r>
          </w:p>
        </w:tc>
      </w:tr>
      <w:tr w:rsidR="00182D41" w:rsidTr="00BE22B7">
        <w:trPr>
          <w:trHeight w:val="454"/>
          <w:jc w:val="center"/>
        </w:trPr>
        <w:tc>
          <w:tcPr>
            <w:tcW w:w="1104" w:type="dxa"/>
            <w:vMerge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Merge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660" w:type="dxa"/>
            <w:vMerge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 w:rsidR="00182D41" w:rsidRDefault="00182D41" w:rsidP="00BE22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优（</w:t>
            </w:r>
            <w:r>
              <w:rPr>
                <w:rFonts w:hint="eastAsia"/>
              </w:rPr>
              <w:t>95</w:t>
            </w:r>
            <w:r>
              <w:rPr>
                <w:rFonts w:hint="eastAsia"/>
              </w:rPr>
              <w:t>）</w:t>
            </w:r>
          </w:p>
        </w:tc>
        <w:tc>
          <w:tcPr>
            <w:tcW w:w="1110" w:type="dxa"/>
            <w:vAlign w:val="center"/>
          </w:tcPr>
          <w:p w:rsidR="00182D41" w:rsidRDefault="00182D41" w:rsidP="00BE22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良（</w:t>
            </w:r>
            <w:r>
              <w:rPr>
                <w:rFonts w:hint="eastAsia"/>
              </w:rPr>
              <w:t>85</w:t>
            </w:r>
            <w:r>
              <w:rPr>
                <w:rFonts w:hint="eastAsia"/>
              </w:rPr>
              <w:t>）</w:t>
            </w:r>
          </w:p>
        </w:tc>
        <w:tc>
          <w:tcPr>
            <w:tcW w:w="1110" w:type="dxa"/>
            <w:vAlign w:val="center"/>
          </w:tcPr>
          <w:p w:rsidR="00182D41" w:rsidRDefault="00182D41" w:rsidP="00BE22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中（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）</w:t>
            </w:r>
          </w:p>
        </w:tc>
        <w:tc>
          <w:tcPr>
            <w:tcW w:w="1147" w:type="dxa"/>
            <w:vAlign w:val="center"/>
          </w:tcPr>
          <w:p w:rsidR="00182D41" w:rsidRDefault="00182D41" w:rsidP="00BE22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合格（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）</w:t>
            </w:r>
          </w:p>
        </w:tc>
        <w:tc>
          <w:tcPr>
            <w:tcW w:w="1271" w:type="dxa"/>
            <w:vAlign w:val="center"/>
          </w:tcPr>
          <w:p w:rsidR="00182D41" w:rsidRDefault="00182D41" w:rsidP="00BE22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差（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）</w:t>
            </w:r>
          </w:p>
        </w:tc>
      </w:tr>
      <w:tr w:rsidR="00182D41" w:rsidTr="00BE22B7">
        <w:trPr>
          <w:trHeight w:val="737"/>
          <w:jc w:val="center"/>
        </w:trPr>
        <w:tc>
          <w:tcPr>
            <w:tcW w:w="1104" w:type="dxa"/>
            <w:vMerge w:val="restart"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教学态度</w:t>
            </w:r>
          </w:p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）</w:t>
            </w:r>
          </w:p>
        </w:tc>
        <w:tc>
          <w:tcPr>
            <w:tcW w:w="3264" w:type="dxa"/>
            <w:vAlign w:val="center"/>
          </w:tcPr>
          <w:p w:rsidR="00182D41" w:rsidRDefault="00182D41" w:rsidP="00BE22B7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上课精神饱满，按时上、下课，不随意调停课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1155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737"/>
          <w:jc w:val="center"/>
        </w:trPr>
        <w:tc>
          <w:tcPr>
            <w:tcW w:w="1104" w:type="dxa"/>
            <w:vMerge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 w:rsidR="00182D41" w:rsidRDefault="00182D41" w:rsidP="00BE22B7"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>严格课堂管理，耐心讲解，师生关系融洽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1155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737"/>
          <w:jc w:val="center"/>
        </w:trPr>
        <w:tc>
          <w:tcPr>
            <w:tcW w:w="1104" w:type="dxa"/>
            <w:vMerge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 w:rsidR="00182D41" w:rsidRDefault="00182D41" w:rsidP="00BE22B7">
            <w:pPr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关心学生学习，认真批改作业，辅导答疑耐心（非体育类课程）</w:t>
            </w:r>
          </w:p>
          <w:p w:rsidR="00182D41" w:rsidRDefault="00182D41" w:rsidP="00BE22B7">
            <w:pPr>
              <w:ind w:firstLineChars="44" w:firstLine="106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  <w:szCs w:val="22"/>
              </w:rPr>
              <w:t>关</w:t>
            </w:r>
            <w:r>
              <w:rPr>
                <w:rFonts w:hint="eastAsia"/>
              </w:rPr>
              <w:t>心学生学习，督促学生训练，辅导答疑耐心（体育类课程）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737"/>
          <w:jc w:val="center"/>
        </w:trPr>
        <w:tc>
          <w:tcPr>
            <w:tcW w:w="1104" w:type="dxa"/>
            <w:vMerge w:val="restart"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教学内容</w:t>
            </w:r>
          </w:p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0.35</w:t>
            </w:r>
            <w:r>
              <w:rPr>
                <w:rFonts w:hint="eastAsia"/>
              </w:rPr>
              <w:t>）</w:t>
            </w:r>
          </w:p>
        </w:tc>
        <w:tc>
          <w:tcPr>
            <w:tcW w:w="3264" w:type="dxa"/>
            <w:vAlign w:val="center"/>
          </w:tcPr>
          <w:p w:rsidR="00182D41" w:rsidRDefault="00182D41" w:rsidP="00BE22B7"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熟悉授课内容，讲课条理清晰，表达清楚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737"/>
          <w:jc w:val="center"/>
        </w:trPr>
        <w:tc>
          <w:tcPr>
            <w:tcW w:w="1104" w:type="dxa"/>
            <w:vMerge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 w:rsidR="00182D41" w:rsidRDefault="00182D41" w:rsidP="00BE22B7"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授课内容充实，重点难点突出，难易适中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0.15</w:t>
            </w:r>
          </w:p>
        </w:tc>
        <w:tc>
          <w:tcPr>
            <w:tcW w:w="1155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737"/>
          <w:jc w:val="center"/>
        </w:trPr>
        <w:tc>
          <w:tcPr>
            <w:tcW w:w="1104" w:type="dxa"/>
            <w:vMerge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 w:rsidR="00182D41" w:rsidRDefault="00182D41" w:rsidP="00BE22B7">
            <w:pPr>
              <w:numPr>
                <w:ilvl w:val="0"/>
                <w:numId w:val="5"/>
              </w:numPr>
              <w:rPr>
                <w:rFonts w:hint="eastAsia"/>
              </w:rPr>
            </w:pPr>
            <w:r>
              <w:rPr>
                <w:rFonts w:hint="eastAsia"/>
              </w:rPr>
              <w:t>及时讲授与本课程相关的新观点、新成果，拓宽知识面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877"/>
          <w:jc w:val="center"/>
        </w:trPr>
        <w:tc>
          <w:tcPr>
            <w:tcW w:w="1104" w:type="dxa"/>
            <w:vMerge w:val="restart"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教学方法</w:t>
            </w:r>
          </w:p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0.20</w:t>
            </w:r>
            <w:r>
              <w:rPr>
                <w:rFonts w:hint="eastAsia"/>
              </w:rPr>
              <w:t>）</w:t>
            </w:r>
          </w:p>
        </w:tc>
        <w:tc>
          <w:tcPr>
            <w:tcW w:w="3264" w:type="dxa"/>
          </w:tcPr>
          <w:p w:rsidR="00182D41" w:rsidRDefault="00182D41" w:rsidP="00BE22B7">
            <w:pPr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深入浅出，将本门课程的知识点讲解透彻（非体育类课程）</w:t>
            </w:r>
          </w:p>
          <w:p w:rsidR="00182D41" w:rsidRDefault="00182D41" w:rsidP="00BE22B7">
            <w:pPr>
              <w:ind w:firstLineChars="44" w:firstLine="106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</w:rPr>
              <w:t>动作技术熟练，示范准确（体育类课程）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925"/>
          <w:jc w:val="center"/>
        </w:trPr>
        <w:tc>
          <w:tcPr>
            <w:tcW w:w="1104" w:type="dxa"/>
            <w:vMerge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</w:tcPr>
          <w:p w:rsidR="00182D41" w:rsidRDefault="00182D41" w:rsidP="00BE22B7">
            <w:pPr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采用启发、案例等教学方法，注重与学生交流互动（非体育类课程）</w:t>
            </w:r>
          </w:p>
          <w:p w:rsidR="00182D41" w:rsidRDefault="00182D41" w:rsidP="00BE22B7">
            <w:pPr>
              <w:widowControl/>
              <w:ind w:firstLineChars="44" w:firstLine="106"/>
              <w:jc w:val="left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</w:rPr>
              <w:t>课堂组织有序，运动量大小适宜（体育类课程）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676"/>
          <w:jc w:val="center"/>
        </w:trPr>
        <w:tc>
          <w:tcPr>
            <w:tcW w:w="1104" w:type="dxa"/>
            <w:vMerge w:val="restart"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教学效果</w:t>
            </w:r>
          </w:p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0.25</w:t>
            </w:r>
            <w:r>
              <w:rPr>
                <w:rFonts w:hint="eastAsia"/>
              </w:rPr>
              <w:t>）</w:t>
            </w:r>
          </w:p>
        </w:tc>
        <w:tc>
          <w:tcPr>
            <w:tcW w:w="3264" w:type="dxa"/>
          </w:tcPr>
          <w:p w:rsidR="00182D41" w:rsidRDefault="00182D41" w:rsidP="00BE22B7">
            <w:pPr>
              <w:rPr>
                <w:rFonts w:hint="eastAsia"/>
              </w:rPr>
            </w:pPr>
            <w:r>
              <w:rPr>
                <w:rFonts w:ascii="宋体" w:hAnsi="宋体" w:hint="eastAsia"/>
                <w:szCs w:val="21"/>
              </w:rPr>
              <w:t>9.较好地掌握了本门课程的知识和技能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676"/>
          <w:jc w:val="center"/>
        </w:trPr>
        <w:tc>
          <w:tcPr>
            <w:tcW w:w="1104" w:type="dxa"/>
            <w:vMerge/>
            <w:vAlign w:val="center"/>
          </w:tcPr>
          <w:p w:rsidR="00182D41" w:rsidRDefault="00182D41" w:rsidP="00BE22B7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 w:rsidR="00182D41" w:rsidRDefault="00182D41" w:rsidP="00BE22B7">
            <w:pPr>
              <w:numPr>
                <w:ilvl w:val="0"/>
                <w:numId w:val="8"/>
              </w:num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促进了对课程的兴趣和思考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0.07</w:t>
            </w:r>
          </w:p>
        </w:tc>
        <w:tc>
          <w:tcPr>
            <w:tcW w:w="1155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  <w:tr w:rsidR="00182D41" w:rsidTr="00BE22B7">
        <w:trPr>
          <w:trHeight w:val="947"/>
          <w:jc w:val="center"/>
        </w:trPr>
        <w:tc>
          <w:tcPr>
            <w:tcW w:w="1104" w:type="dxa"/>
            <w:vMerge/>
          </w:tcPr>
          <w:p w:rsidR="00182D41" w:rsidRDefault="00182D41" w:rsidP="00BE22B7"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3264" w:type="dxa"/>
          </w:tcPr>
          <w:p w:rsidR="00182D41" w:rsidRDefault="00182D41" w:rsidP="00BE22B7">
            <w:pPr>
              <w:numPr>
                <w:ilvl w:val="0"/>
                <w:numId w:val="9"/>
              </w:numPr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ascii="宋体" w:hAnsi="宋体" w:hint="eastAsia"/>
                <w:szCs w:val="21"/>
              </w:rPr>
              <w:t>提高了应用能力和解决实际问题的能力（</w:t>
            </w:r>
            <w:r>
              <w:rPr>
                <w:rFonts w:hint="eastAsia"/>
              </w:rPr>
              <w:t>非体育类课程）</w:t>
            </w:r>
          </w:p>
          <w:p w:rsidR="00182D41" w:rsidRDefault="00182D41" w:rsidP="00BE22B7">
            <w:pPr>
              <w:ind w:firstLineChars="100" w:firstLine="240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  <w:szCs w:val="22"/>
              </w:rPr>
              <w:t>激发体育兴趣，增进身心健康</w:t>
            </w:r>
            <w:r>
              <w:rPr>
                <w:rFonts w:hint="eastAsia"/>
                <w:sz w:val="24"/>
                <w:szCs w:val="22"/>
              </w:rPr>
              <w:t>（</w:t>
            </w:r>
            <w:r>
              <w:rPr>
                <w:rFonts w:hint="eastAsia"/>
              </w:rPr>
              <w:t>体育类课程）</w:t>
            </w:r>
          </w:p>
        </w:tc>
        <w:tc>
          <w:tcPr>
            <w:tcW w:w="660" w:type="dxa"/>
            <w:vAlign w:val="center"/>
          </w:tcPr>
          <w:p w:rsidR="00182D41" w:rsidRDefault="00182D41" w:rsidP="00BE22B7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0.08</w:t>
            </w:r>
          </w:p>
        </w:tc>
        <w:tc>
          <w:tcPr>
            <w:tcW w:w="1155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 w:rsidR="00182D41" w:rsidRDefault="00182D41" w:rsidP="00BE22B7">
            <w:pPr>
              <w:spacing w:line="360" w:lineRule="exact"/>
              <w:rPr>
                <w:rFonts w:hint="eastAsia"/>
              </w:rPr>
            </w:pPr>
          </w:p>
        </w:tc>
      </w:tr>
    </w:tbl>
    <w:p w:rsidR="00182D41" w:rsidRDefault="00182D41" w:rsidP="00182D41">
      <w:pPr>
        <w:ind w:leftChars="-405" w:left="1" w:hangingChars="353" w:hanging="851"/>
        <w:rPr>
          <w:rFonts w:ascii="仿宋_GB2312" w:eastAsia="仿宋_GB2312" w:hAnsi="宋体" w:cs="宋体" w:hint="eastAsia"/>
          <w:b/>
          <w:kern w:val="0"/>
          <w:sz w:val="24"/>
        </w:rPr>
      </w:pPr>
    </w:p>
    <w:p w:rsidR="00FF0FB8" w:rsidRDefault="00FF0FB8"/>
    <w:sectPr w:rsidR="00FF0FB8" w:rsidSect="00FF0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8DEDD"/>
    <w:multiLevelType w:val="singleLevel"/>
    <w:tmpl w:val="5418DEDD"/>
    <w:lvl w:ilvl="0">
      <w:start w:val="7"/>
      <w:numFmt w:val="decimal"/>
      <w:suff w:val="nothing"/>
      <w:lvlText w:val="%1."/>
      <w:lvlJc w:val="left"/>
    </w:lvl>
  </w:abstractNum>
  <w:abstractNum w:abstractNumId="1">
    <w:nsid w:val="5418DFC8"/>
    <w:multiLevelType w:val="singleLevel"/>
    <w:tmpl w:val="5418DFC8"/>
    <w:lvl w:ilvl="0">
      <w:start w:val="1"/>
      <w:numFmt w:val="decimal"/>
      <w:suff w:val="nothing"/>
      <w:lvlText w:val="%1."/>
      <w:lvlJc w:val="left"/>
    </w:lvl>
  </w:abstractNum>
  <w:abstractNum w:abstractNumId="2">
    <w:nsid w:val="5418E009"/>
    <w:multiLevelType w:val="singleLevel"/>
    <w:tmpl w:val="5418E009"/>
    <w:lvl w:ilvl="0">
      <w:start w:val="2"/>
      <w:numFmt w:val="decimal"/>
      <w:suff w:val="nothing"/>
      <w:lvlText w:val="%1."/>
      <w:lvlJc w:val="left"/>
    </w:lvl>
  </w:abstractNum>
  <w:abstractNum w:abstractNumId="3">
    <w:nsid w:val="5418E036"/>
    <w:multiLevelType w:val="singleLevel"/>
    <w:tmpl w:val="5418E036"/>
    <w:lvl w:ilvl="0">
      <w:start w:val="3"/>
      <w:numFmt w:val="decimal"/>
      <w:suff w:val="nothing"/>
      <w:lvlText w:val="%1."/>
      <w:lvlJc w:val="left"/>
    </w:lvl>
  </w:abstractNum>
  <w:abstractNum w:abstractNumId="4">
    <w:nsid w:val="5418E06D"/>
    <w:multiLevelType w:val="singleLevel"/>
    <w:tmpl w:val="5418E06D"/>
    <w:lvl w:ilvl="0">
      <w:start w:val="4"/>
      <w:numFmt w:val="decimal"/>
      <w:suff w:val="nothing"/>
      <w:lvlText w:val="%1."/>
      <w:lvlJc w:val="left"/>
    </w:lvl>
  </w:abstractNum>
  <w:abstractNum w:abstractNumId="5">
    <w:nsid w:val="5418E090"/>
    <w:multiLevelType w:val="singleLevel"/>
    <w:tmpl w:val="5418E090"/>
    <w:lvl w:ilvl="0">
      <w:start w:val="6"/>
      <w:numFmt w:val="decimal"/>
      <w:suff w:val="nothing"/>
      <w:lvlText w:val="%1."/>
      <w:lvlJc w:val="left"/>
    </w:lvl>
  </w:abstractNum>
  <w:abstractNum w:abstractNumId="6">
    <w:nsid w:val="5418E0EA"/>
    <w:multiLevelType w:val="singleLevel"/>
    <w:tmpl w:val="5418E0EA"/>
    <w:lvl w:ilvl="0">
      <w:start w:val="8"/>
      <w:numFmt w:val="decimal"/>
      <w:suff w:val="nothing"/>
      <w:lvlText w:val="%1."/>
      <w:lvlJc w:val="left"/>
    </w:lvl>
  </w:abstractNum>
  <w:abstractNum w:abstractNumId="7">
    <w:nsid w:val="5418E115"/>
    <w:multiLevelType w:val="singleLevel"/>
    <w:tmpl w:val="5418E115"/>
    <w:lvl w:ilvl="0">
      <w:start w:val="10"/>
      <w:numFmt w:val="decimal"/>
      <w:suff w:val="nothing"/>
      <w:lvlText w:val="%1."/>
      <w:lvlJc w:val="left"/>
    </w:lvl>
  </w:abstractNum>
  <w:abstractNum w:abstractNumId="8">
    <w:nsid w:val="5418E13F"/>
    <w:multiLevelType w:val="singleLevel"/>
    <w:tmpl w:val="5418E13F"/>
    <w:lvl w:ilvl="0">
      <w:start w:val="1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2D41"/>
    <w:rsid w:val="00182D41"/>
    <w:rsid w:val="00FF0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china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2016-05-12T08:49:00Z</dcterms:created>
  <dcterms:modified xsi:type="dcterms:W3CDTF">2016-05-12T08:50:00Z</dcterms:modified>
</cp:coreProperties>
</file>