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378" w:lineRule="atLeast"/>
        <w:ind w:firstLine="480"/>
        <w:jc w:val="center"/>
        <w:rPr>
          <w:rFonts w:hint="eastAsia" w:ascii="黑体" w:hAnsi="黑体" w:eastAsia="黑体" w:cs="宋体"/>
          <w:b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黑体" w:hAnsi="黑体" w:eastAsia="黑体" w:cs="宋体"/>
          <w:b/>
          <w:color w:val="000000"/>
          <w:kern w:val="0"/>
          <w:sz w:val="36"/>
          <w:szCs w:val="36"/>
          <w:lang w:val="en-US" w:eastAsia="zh-CN"/>
        </w:rPr>
        <w:t>南国商学院在线考试监考</w:t>
      </w:r>
      <w:r>
        <w:rPr>
          <w:rFonts w:hint="eastAsia" w:ascii="黑体" w:hAnsi="黑体" w:eastAsia="黑体" w:cs="宋体"/>
          <w:b/>
          <w:color w:val="000000"/>
          <w:kern w:val="0"/>
          <w:sz w:val="36"/>
          <w:szCs w:val="36"/>
        </w:rPr>
        <w:t>操作</w:t>
      </w:r>
      <w:r>
        <w:rPr>
          <w:rFonts w:hint="eastAsia" w:ascii="黑体" w:hAnsi="黑体" w:eastAsia="黑体" w:cs="宋体"/>
          <w:b/>
          <w:color w:val="000000"/>
          <w:kern w:val="0"/>
          <w:sz w:val="36"/>
          <w:szCs w:val="36"/>
          <w:lang w:val="en-US" w:eastAsia="zh-CN"/>
        </w:rPr>
        <w:t>指南（教师版）</w:t>
      </w:r>
    </w:p>
    <w:p>
      <w:pPr>
        <w:widowControl/>
        <w:shd w:val="clear" w:color="auto" w:fill="FFFFFF"/>
        <w:spacing w:line="378" w:lineRule="atLeast"/>
        <w:ind w:firstLine="480"/>
        <w:jc w:val="center"/>
        <w:rPr>
          <w:rFonts w:hint="eastAsia" w:ascii="黑体" w:hAnsi="黑体" w:eastAsia="黑体" w:cs="宋体"/>
          <w:b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黑体" w:hAnsi="黑体" w:eastAsia="黑体" w:cs="宋体"/>
          <w:b/>
          <w:color w:val="000000"/>
          <w:kern w:val="0"/>
          <w:sz w:val="36"/>
          <w:szCs w:val="36"/>
          <w:lang w:val="en-US" w:eastAsia="zh-CN"/>
        </w:rPr>
        <w:t>（腾讯会议）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安装考试监考工具</w:t>
      </w:r>
    </w:p>
    <w:p>
      <w:pPr>
        <w:pStyle w:val="7"/>
        <w:numPr>
          <w:ilvl w:val="0"/>
          <w:numId w:val="0"/>
        </w:numPr>
        <w:ind w:leftChars="0" w:firstLine="420" w:firstLineChars="200"/>
        <w:rPr>
          <w:rFonts w:ascii="Arial" w:hAnsi="Arial" w:cs="Arial"/>
          <w:color w:val="191919"/>
        </w:rPr>
      </w:pPr>
      <w:r>
        <w:rPr>
          <w:rFonts w:hint="eastAsia" w:ascii="Arial" w:hAnsi="Arial" w:cs="Arial"/>
          <w:color w:val="191919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2768600</wp:posOffset>
            </wp:positionH>
            <wp:positionV relativeFrom="paragraph">
              <wp:posOffset>539750</wp:posOffset>
            </wp:positionV>
            <wp:extent cx="593725" cy="715645"/>
            <wp:effectExtent l="0" t="0" r="3175" b="8255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725" cy="715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>1.腾讯会议：监考教师的手机端和电脑端都需要下载和安装腾讯会议软件，</w:t>
      </w:r>
      <w:r>
        <w:rPr>
          <w:rFonts w:hint="eastAsia" w:cs="Arial" w:asciiTheme="minorEastAsia" w:hAnsiTheme="minorEastAsia"/>
          <w:color w:val="191919"/>
          <w:lang w:val="en-US" w:eastAsia="zh-CN"/>
        </w:rPr>
        <w:t>可用浏览器</w:t>
      </w:r>
      <w:r>
        <w:rPr>
          <w:rFonts w:cs="Arial" w:asciiTheme="minorEastAsia" w:hAnsiTheme="minorEastAsia"/>
          <w:color w:val="191919"/>
        </w:rPr>
        <w:t>登录</w:t>
      </w: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 HYPERLINK "https://meeting.tencent.com/"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Style w:val="6"/>
          <w:rFonts w:ascii="宋体" w:hAnsi="宋体" w:eastAsia="宋体" w:cs="宋体"/>
          <w:sz w:val="24"/>
          <w:szCs w:val="24"/>
        </w:rPr>
        <w:t>https://meeting.tencent.com/</w:t>
      </w:r>
      <w:r>
        <w:rPr>
          <w:rFonts w:ascii="宋体" w:hAnsi="宋体" w:eastAsia="宋体" w:cs="宋体"/>
          <w:sz w:val="24"/>
          <w:szCs w:val="24"/>
        </w:rPr>
        <w:fldChar w:fldCharType="end"/>
      </w:r>
      <w:r>
        <w:rPr>
          <w:rFonts w:cs="Arial" w:asciiTheme="minorEastAsia" w:hAnsiTheme="minorEastAsia"/>
          <w:color w:val="191919"/>
        </w:rPr>
        <w:t>下载腾讯会议并安装</w:t>
      </w:r>
      <w:r>
        <w:rPr>
          <w:rFonts w:hint="eastAsia" w:cs="Arial" w:asciiTheme="minorEastAsia" w:hAnsiTheme="minorEastAsia"/>
          <w:color w:val="191919"/>
          <w:lang w:eastAsia="zh-CN"/>
        </w:rPr>
        <w:t>。</w:t>
      </w:r>
      <w:r>
        <w:rPr>
          <w:rFonts w:hint="eastAsia" w:cs="Arial" w:asciiTheme="minorEastAsia" w:hAnsiTheme="minorEastAsia"/>
          <w:color w:val="191919"/>
          <w:lang w:val="en-US" w:eastAsia="zh-CN"/>
        </w:rPr>
        <w:t>腾讯会议的版本必须是最新版本，1.4.0（160）以上版本。</w:t>
      </w:r>
    </w:p>
    <w:p>
      <w:pPr>
        <w:pStyle w:val="7"/>
        <w:ind w:left="420" w:firstLine="0" w:firstLineChars="0"/>
        <w:jc w:val="center"/>
        <w:rPr>
          <w:rFonts w:ascii="Arial" w:hAnsi="Arial" w:cs="Arial"/>
          <w:color w:val="191919"/>
        </w:rPr>
      </w:pPr>
    </w:p>
    <w:p>
      <w:pPr>
        <w:pStyle w:val="7"/>
        <w:ind w:left="420" w:firstLine="0" w:firstLineChars="0"/>
        <w:jc w:val="both"/>
        <w:rPr>
          <w:rFonts w:ascii="Arial" w:hAnsi="Arial" w:cs="Arial"/>
          <w:color w:val="191919"/>
        </w:rPr>
      </w:pPr>
    </w:p>
    <w:p>
      <w:pPr>
        <w:pStyle w:val="7"/>
        <w:ind w:left="420" w:firstLine="0" w:firstLineChars="0"/>
        <w:jc w:val="left"/>
        <w:rPr>
          <w:rFonts w:hint="default" w:ascii="Arial" w:hAnsi="Arial" w:eastAsia="宋体" w:cs="Arial"/>
          <w:color w:val="191919"/>
          <w:lang w:val="en-US" w:eastAsia="zh-CN"/>
        </w:rPr>
      </w:pPr>
      <w:r>
        <w:rPr>
          <w:rFonts w:hint="eastAsia" w:ascii="Arial" w:hAnsi="Arial" w:cs="Arial"/>
          <w:color w:val="191919"/>
          <w:lang w:val="en-US" w:eastAsia="zh-CN"/>
        </w:rPr>
        <w:t>2.实名注册和登录腾讯会议</w:t>
      </w:r>
    </w:p>
    <w:p>
      <w:pPr>
        <w:widowControl w:val="0"/>
        <w:numPr>
          <w:ilvl w:val="0"/>
          <w:numId w:val="0"/>
        </w:numPr>
        <w:spacing w:line="400" w:lineRule="exact"/>
        <w:ind w:firstLine="420" w:firstLineChars="200"/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654685</wp:posOffset>
            </wp:positionH>
            <wp:positionV relativeFrom="paragraph">
              <wp:posOffset>378460</wp:posOffset>
            </wp:positionV>
            <wp:extent cx="5327650" cy="6218555"/>
            <wp:effectExtent l="0" t="0" r="6350" b="4445"/>
            <wp:wrapNone/>
            <wp:docPr id="14" name="图片 14" descr="c52861483cf3697ec0ad58c375744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c52861483cf3697ec0ad58c375744b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27650" cy="6218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>监考教师注册及登录，设置考试时间，申请会议号，并于</w:t>
      </w:r>
      <w:r>
        <w:rPr>
          <w:rFonts w:hint="eastAsia"/>
          <w:b/>
          <w:bCs/>
          <w:highlight w:val="cyan"/>
          <w:lang w:val="en-US" w:eastAsia="zh-CN"/>
        </w:rPr>
        <w:t>5月4日上午10点前将会议号报教学单位教务秘书</w:t>
      </w:r>
      <w:r>
        <w:rPr>
          <w:rFonts w:hint="eastAsia"/>
          <w:lang w:val="en-US" w:eastAsia="zh-CN"/>
        </w:rPr>
        <w:t>。</w:t>
      </w:r>
    </w:p>
    <w:p>
      <w:pPr>
        <w:widowControl w:val="0"/>
        <w:numPr>
          <w:ilvl w:val="0"/>
          <w:numId w:val="0"/>
        </w:numPr>
        <w:spacing w:line="400" w:lineRule="exact"/>
        <w:ind w:left="420" w:leftChars="0" w:firstLine="420" w:firstLineChars="0"/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400" w:lineRule="exact"/>
        <w:ind w:left="420" w:leftChars="0" w:firstLine="420" w:firstLineChars="0"/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400" w:lineRule="exact"/>
        <w:ind w:left="420" w:leftChars="0" w:firstLine="420" w:firstLineChars="0"/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400" w:lineRule="exact"/>
        <w:ind w:left="420" w:leftChars="0" w:firstLine="420" w:firstLineChars="0"/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400" w:lineRule="exact"/>
        <w:ind w:left="420" w:leftChars="0" w:firstLine="420" w:firstLineChars="0"/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400" w:lineRule="exact"/>
        <w:ind w:left="420" w:leftChars="0" w:firstLine="420" w:firstLineChars="0"/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400" w:lineRule="exact"/>
        <w:ind w:left="420" w:leftChars="0" w:firstLine="420" w:firstLineChars="0"/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400" w:lineRule="exact"/>
        <w:ind w:left="420" w:leftChars="0" w:firstLine="420" w:firstLineChars="0"/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400" w:lineRule="exact"/>
        <w:ind w:left="420" w:leftChars="0" w:firstLine="420" w:firstLineChars="0"/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400" w:lineRule="exact"/>
        <w:ind w:left="420" w:leftChars="0" w:firstLine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</w:t>
      </w:r>
    </w:p>
    <w:p>
      <w:pPr>
        <w:widowControl w:val="0"/>
        <w:numPr>
          <w:ilvl w:val="0"/>
          <w:numId w:val="0"/>
        </w:numPr>
        <w:spacing w:line="400" w:lineRule="exact"/>
        <w:ind w:left="420" w:leftChars="0" w:firstLine="420" w:firstLineChars="0"/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400" w:lineRule="exact"/>
        <w:ind w:left="420" w:leftChars="0" w:firstLine="420" w:firstLineChars="0"/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400" w:lineRule="exact"/>
        <w:ind w:left="420" w:leftChars="0" w:firstLine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</w:t>
      </w:r>
    </w:p>
    <w:p>
      <w:pPr>
        <w:widowControl w:val="0"/>
        <w:numPr>
          <w:ilvl w:val="0"/>
          <w:numId w:val="0"/>
        </w:numPr>
        <w:spacing w:line="400" w:lineRule="exact"/>
        <w:ind w:left="420" w:leftChars="0" w:firstLine="420" w:firstLineChars="0"/>
        <w:jc w:val="both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default"/>
          <w:b/>
          <w:bCs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default"/>
          <w:b/>
          <w:bCs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default"/>
          <w:b/>
          <w:bCs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 xml:space="preserve"> </w:t>
      </w:r>
    </w:p>
    <w:p>
      <w:pPr>
        <w:numPr>
          <w:ilvl w:val="0"/>
          <w:numId w:val="0"/>
        </w:numPr>
        <w:ind w:leftChars="0"/>
        <w:rPr>
          <w:rFonts w:hint="default"/>
          <w:b/>
          <w:bCs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default"/>
          <w:b/>
          <w:bCs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default"/>
          <w:b/>
          <w:bCs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default"/>
          <w:b/>
          <w:bCs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default"/>
          <w:b/>
          <w:bCs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default"/>
          <w:b/>
          <w:bCs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ind w:leftChars="0" w:firstLine="482" w:firstLineChars="200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二、考试流程管理</w:t>
      </w:r>
    </w:p>
    <w:p>
      <w:pPr>
        <w:widowControl w:val="0"/>
        <w:numPr>
          <w:ilvl w:val="0"/>
          <w:numId w:val="0"/>
        </w:numPr>
        <w:spacing w:line="400" w:lineRule="exact"/>
        <w:ind w:firstLine="420" w:firstLineChars="0"/>
        <w:jc w:val="both"/>
        <w:rPr>
          <w:rFonts w:hint="default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(一)考前15分钟</w:t>
      </w:r>
      <w:r>
        <w:rPr>
          <w:rFonts w:hint="eastAsia" w:ascii="宋体" w:hAnsi="宋体" w:cs="宋体"/>
          <w:b/>
          <w:bCs/>
          <w:kern w:val="0"/>
          <w:sz w:val="24"/>
          <w:szCs w:val="24"/>
          <w:lang w:val="en-US" w:eastAsia="zh-CN" w:bidi="ar"/>
        </w:rPr>
        <w:t>准备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1.监考教师提前15分钟组织考生进入腾讯会议虚拟考试会场，指示考生</w:t>
      </w:r>
      <w:r>
        <w:rPr>
          <w:rStyle w:val="5"/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  <w:lang w:val="en-US" w:eastAsia="zh-CN" w:bidi="ar"/>
        </w:rPr>
        <w:t>输入会议号，以学号+姓名命名加入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会议。检查进入会议的考生姓名及人数，记录迟到、缺考考生信息。指示考生手持学生证或身份证露脸（如下图），对照考生的学生证或身份证与其本人，核查考生身份。强调考生在考试过程中全程露脸。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textAlignment w:val="auto"/>
        <w:rPr>
          <w:rFonts w:hint="default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default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466090</wp:posOffset>
            </wp:positionH>
            <wp:positionV relativeFrom="paragraph">
              <wp:posOffset>6985</wp:posOffset>
            </wp:positionV>
            <wp:extent cx="4462780" cy="2323465"/>
            <wp:effectExtent l="0" t="0" r="13970" b="635"/>
            <wp:wrapNone/>
            <wp:docPr id="7" name="图片 7" descr="15881467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58814677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62780" cy="2323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textAlignment w:val="auto"/>
        <w:rPr>
          <w:rFonts w:hint="default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textAlignment w:val="auto"/>
        <w:rPr>
          <w:rFonts w:hint="default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textAlignment w:val="auto"/>
        <w:rPr>
          <w:rFonts w:hint="default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textAlignment w:val="auto"/>
        <w:rPr>
          <w:rFonts w:hint="default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textAlignment w:val="auto"/>
        <w:rPr>
          <w:rFonts w:hint="default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textAlignment w:val="auto"/>
        <w:rPr>
          <w:rFonts w:hint="default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</w:p>
    <w:p>
      <w:pPr>
        <w:widowControl w:val="0"/>
        <w:numPr>
          <w:ilvl w:val="0"/>
          <w:numId w:val="0"/>
        </w:numPr>
        <w:spacing w:line="400" w:lineRule="exact"/>
        <w:jc w:val="both"/>
        <w:rPr>
          <w:rFonts w:hint="eastAsia"/>
          <w:b w:val="0"/>
          <w:bCs w:val="0"/>
          <w:sz w:val="24"/>
          <w:szCs w:val="24"/>
          <w:highlight w:val="none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400" w:lineRule="exact"/>
        <w:jc w:val="both"/>
        <w:rPr>
          <w:rFonts w:hint="eastAsia"/>
          <w:b w:val="0"/>
          <w:bCs w:val="0"/>
          <w:sz w:val="24"/>
          <w:szCs w:val="24"/>
          <w:highlight w:val="none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400" w:lineRule="exact"/>
        <w:ind w:firstLine="420" w:firstLineChars="0"/>
        <w:jc w:val="both"/>
        <w:rPr>
          <w:rFonts w:hint="default"/>
          <w:b w:val="0"/>
          <w:bCs w:val="0"/>
          <w:color w:val="FF000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highlight w:val="none"/>
          <w:lang w:val="en-US" w:eastAsia="zh-CN"/>
        </w:rPr>
        <w:t>2.全面检查麦克风和视频摄像头及键盘鼠标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等设备是否正常。</w:t>
      </w:r>
    </w:p>
    <w:p>
      <w:pPr>
        <w:widowControl w:val="0"/>
        <w:numPr>
          <w:ilvl w:val="0"/>
          <w:numId w:val="0"/>
        </w:numPr>
        <w:spacing w:line="400" w:lineRule="exact"/>
        <w:ind w:firstLine="420" w:firstLineChars="0"/>
        <w:jc w:val="both"/>
        <w:rPr>
          <w:rFonts w:hint="default"/>
          <w:b w:val="0"/>
          <w:bCs w:val="0"/>
          <w:color w:val="FF0000"/>
          <w:sz w:val="24"/>
          <w:szCs w:val="24"/>
          <w:lang w:val="en-US" w:eastAsia="zh-CN"/>
        </w:rPr>
      </w:pPr>
      <w:r>
        <w:rPr>
          <w:rFonts w:hint="default"/>
          <w:b w:val="0"/>
          <w:bCs w:val="0"/>
          <w:color w:val="FF0000"/>
          <w:sz w:val="24"/>
          <w:szCs w:val="24"/>
          <w:highlight w:val="none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1024890</wp:posOffset>
            </wp:positionH>
            <wp:positionV relativeFrom="paragraph">
              <wp:posOffset>52070</wp:posOffset>
            </wp:positionV>
            <wp:extent cx="4056380" cy="2461260"/>
            <wp:effectExtent l="0" t="0" r="1270" b="15240"/>
            <wp:wrapNone/>
            <wp:docPr id="8" name="图片 8" descr="636898686169627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63689868616962744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56380" cy="2461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 w:val="0"/>
        <w:numPr>
          <w:ilvl w:val="0"/>
          <w:numId w:val="0"/>
        </w:numPr>
        <w:spacing w:line="400" w:lineRule="exact"/>
        <w:ind w:firstLine="420" w:firstLineChars="0"/>
        <w:jc w:val="both"/>
        <w:rPr>
          <w:rFonts w:hint="default"/>
          <w:b w:val="0"/>
          <w:bCs w:val="0"/>
          <w:color w:val="FF0000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400" w:lineRule="exact"/>
        <w:ind w:firstLine="420" w:firstLineChars="0"/>
        <w:jc w:val="both"/>
        <w:rPr>
          <w:rFonts w:hint="default"/>
          <w:b w:val="0"/>
          <w:bCs w:val="0"/>
          <w:color w:val="FF0000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400" w:lineRule="exact"/>
        <w:ind w:firstLine="420" w:firstLineChars="0"/>
        <w:jc w:val="both"/>
        <w:rPr>
          <w:rFonts w:hint="default"/>
          <w:b w:val="0"/>
          <w:bCs w:val="0"/>
          <w:color w:val="FF0000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400" w:lineRule="exact"/>
        <w:ind w:firstLine="420" w:firstLineChars="0"/>
        <w:jc w:val="both"/>
        <w:rPr>
          <w:rFonts w:hint="default"/>
          <w:b w:val="0"/>
          <w:bCs w:val="0"/>
          <w:color w:val="FF0000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400" w:lineRule="exact"/>
        <w:ind w:firstLine="420" w:firstLineChars="0"/>
        <w:jc w:val="both"/>
        <w:rPr>
          <w:rFonts w:hint="default"/>
          <w:b w:val="0"/>
          <w:bCs w:val="0"/>
          <w:color w:val="FF0000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400" w:lineRule="exact"/>
        <w:ind w:firstLine="420" w:firstLineChars="0"/>
        <w:jc w:val="both"/>
        <w:rPr>
          <w:rFonts w:hint="default"/>
          <w:b w:val="0"/>
          <w:bCs w:val="0"/>
          <w:color w:val="FF0000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400" w:lineRule="exact"/>
        <w:ind w:firstLine="420" w:firstLineChars="0"/>
        <w:jc w:val="both"/>
        <w:rPr>
          <w:rFonts w:hint="default"/>
          <w:b w:val="0"/>
          <w:bCs w:val="0"/>
          <w:color w:val="FF0000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400" w:lineRule="exact"/>
        <w:ind w:firstLine="420" w:firstLineChars="0"/>
        <w:jc w:val="both"/>
        <w:rPr>
          <w:rFonts w:hint="default"/>
          <w:b w:val="0"/>
          <w:bCs w:val="0"/>
          <w:color w:val="FF0000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400" w:lineRule="exact"/>
        <w:ind w:firstLine="420" w:firstLineChars="0"/>
        <w:jc w:val="both"/>
        <w:rPr>
          <w:rFonts w:hint="default"/>
          <w:b w:val="0"/>
          <w:bCs w:val="0"/>
          <w:color w:val="FF0000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400" w:lineRule="exact"/>
        <w:ind w:firstLine="480" w:firstLineChars="200"/>
        <w:jc w:val="both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</w:p>
    <w:p>
      <w:pPr>
        <w:widowControl w:val="0"/>
        <w:numPr>
          <w:ilvl w:val="0"/>
          <w:numId w:val="0"/>
        </w:numPr>
        <w:spacing w:line="400" w:lineRule="exact"/>
        <w:ind w:firstLine="480" w:firstLineChars="200"/>
        <w:jc w:val="both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3.考试过程中，为了保证考场安静，原则上要求全体考生静音。若个别考生需要与监考老师沟通，可以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highlight w:val="none"/>
          <w:lang w:val="en-US" w:eastAsia="zh-CN" w:bidi="ar-SA"/>
        </w:rPr>
        <w:t>举手示意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，经过监考教师同意后进行对话，若考试形式是口试或口译，由监考教师指示考生连麦。</w:t>
      </w:r>
    </w:p>
    <w:p>
      <w:pPr>
        <w:widowControl w:val="0"/>
        <w:numPr>
          <w:ilvl w:val="0"/>
          <w:numId w:val="0"/>
        </w:numPr>
        <w:spacing w:line="400" w:lineRule="exact"/>
        <w:jc w:val="both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1038860</wp:posOffset>
            </wp:positionH>
            <wp:positionV relativeFrom="paragraph">
              <wp:posOffset>115570</wp:posOffset>
            </wp:positionV>
            <wp:extent cx="3921760" cy="2093595"/>
            <wp:effectExtent l="0" t="0" r="2540" b="1905"/>
            <wp:wrapSquare wrapText="bothSides"/>
            <wp:docPr id="1" name="图片 1" descr="e0a81f8c2e633c312f19eadd36d80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0a81f8c2e633c312f19eadd36d803b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21760" cy="2093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 w:val="0"/>
        <w:numPr>
          <w:ilvl w:val="0"/>
          <w:numId w:val="0"/>
        </w:numPr>
        <w:spacing w:line="400" w:lineRule="exact"/>
        <w:jc w:val="both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</w:p>
    <w:p>
      <w:pPr>
        <w:widowControl w:val="0"/>
        <w:numPr>
          <w:ilvl w:val="0"/>
          <w:numId w:val="0"/>
        </w:numPr>
        <w:spacing w:line="400" w:lineRule="exact"/>
        <w:jc w:val="both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</w:p>
    <w:p>
      <w:pPr>
        <w:widowControl w:val="0"/>
        <w:numPr>
          <w:ilvl w:val="0"/>
          <w:numId w:val="0"/>
        </w:numPr>
        <w:spacing w:line="400" w:lineRule="exact"/>
        <w:jc w:val="both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</w:p>
    <w:p>
      <w:pPr>
        <w:widowControl w:val="0"/>
        <w:numPr>
          <w:ilvl w:val="0"/>
          <w:numId w:val="0"/>
        </w:numPr>
        <w:spacing w:line="400" w:lineRule="exact"/>
        <w:jc w:val="both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 w:firstLine="48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Style w:val="5"/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highlight w:val="none"/>
          <w:lang w:val="en-US" w:eastAsia="zh-CN"/>
        </w:rPr>
        <w:t>4.向考生明确课程可否使用纸质教材、参考书或计算器等，强调不能使用的工具。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 w:firstLine="480" w:firstLineChars="200"/>
        <w:textAlignment w:val="auto"/>
        <w:rPr>
          <w:rStyle w:val="5"/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Style w:val="5"/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highlight w:val="none"/>
          <w:lang w:val="en-US" w:eastAsia="zh-CN"/>
        </w:rPr>
        <w:t>5.宣读考试纪律。有以下行为者属于违纪作弊。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Chars="200" w:right="0" w:rightChars="0"/>
        <w:textAlignment w:val="auto"/>
        <w:rPr>
          <w:rStyle w:val="5"/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Style w:val="5"/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highlight w:val="none"/>
          <w:lang w:val="en-US" w:eastAsia="zh-CN"/>
        </w:rPr>
        <w:t>（1）不服从监考教师指令；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Chars="200" w:right="0" w:rightChars="0"/>
        <w:textAlignment w:val="auto"/>
        <w:rPr>
          <w:rStyle w:val="5"/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Style w:val="5"/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highlight w:val="none"/>
          <w:lang w:val="en-US" w:eastAsia="zh-CN"/>
        </w:rPr>
        <w:t>（2）</w:t>
      </w:r>
      <w:r>
        <w:rPr>
          <w:rFonts w:hint="eastAsia" w:ascii="Times New Roman" w:hAnsi="Times New Roman"/>
          <w:kern w:val="0"/>
          <w:sz w:val="24"/>
          <w:szCs w:val="24"/>
        </w:rPr>
        <w:t>到考试规定的结束时间，未立即停止答卷的</w:t>
      </w:r>
      <w:r>
        <w:rPr>
          <w:rStyle w:val="5"/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highlight w:val="none"/>
          <w:lang w:val="en-US" w:eastAsia="zh-CN"/>
        </w:rPr>
        <w:t>；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Chars="200" w:right="0" w:rightChars="0"/>
        <w:textAlignment w:val="auto"/>
        <w:rPr>
          <w:rFonts w:hint="eastAsia" w:ascii="Times New Roman" w:hAnsi="Times New Roman"/>
          <w:kern w:val="0"/>
          <w:sz w:val="24"/>
          <w:szCs w:val="24"/>
          <w:lang w:eastAsia="zh-CN"/>
        </w:rPr>
      </w:pPr>
      <w:r>
        <w:rPr>
          <w:rStyle w:val="5"/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highlight w:val="none"/>
          <w:lang w:val="en-US" w:eastAsia="zh-CN"/>
        </w:rPr>
        <w:t>（3）</w:t>
      </w:r>
      <w:r>
        <w:rPr>
          <w:rFonts w:hint="eastAsia" w:ascii="Times New Roman" w:hAnsi="Times New Roman"/>
          <w:kern w:val="0"/>
          <w:sz w:val="24"/>
          <w:szCs w:val="24"/>
        </w:rPr>
        <w:t>未经监考人员同意在考试过程中擅自离开</w:t>
      </w:r>
      <w:r>
        <w:rPr>
          <w:rFonts w:hint="eastAsia" w:ascii="Times New Roman" w:hAnsi="Times New Roman"/>
          <w:kern w:val="0"/>
          <w:sz w:val="24"/>
          <w:szCs w:val="24"/>
          <w:lang w:val="en-US" w:eastAsia="zh-CN"/>
        </w:rPr>
        <w:t>考试会议现场</w:t>
      </w:r>
      <w:r>
        <w:rPr>
          <w:rFonts w:hint="eastAsia" w:ascii="Times New Roman" w:hAnsi="Times New Roman"/>
          <w:kern w:val="0"/>
          <w:sz w:val="24"/>
          <w:szCs w:val="24"/>
        </w:rPr>
        <w:t>的</w:t>
      </w:r>
      <w:r>
        <w:rPr>
          <w:rFonts w:hint="eastAsia" w:ascii="Times New Roman" w:hAnsi="Times New Roman"/>
          <w:kern w:val="0"/>
          <w:sz w:val="24"/>
          <w:szCs w:val="24"/>
          <w:lang w:eastAsia="zh-CN"/>
        </w:rPr>
        <w:t>；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Chars="200" w:right="0" w:rightChars="0"/>
        <w:textAlignment w:val="auto"/>
        <w:rPr>
          <w:rFonts w:hint="default" w:ascii="Times New Roman" w:hAnsi="Times New Roman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kern w:val="0"/>
          <w:sz w:val="24"/>
          <w:szCs w:val="24"/>
          <w:lang w:eastAsia="zh-CN"/>
        </w:rPr>
        <w:t>（</w:t>
      </w:r>
      <w:r>
        <w:rPr>
          <w:rFonts w:hint="eastAsia" w:ascii="Times New Roman" w:hAnsi="Times New Roman"/>
          <w:kern w:val="0"/>
          <w:sz w:val="24"/>
          <w:szCs w:val="24"/>
          <w:lang w:val="en-US" w:eastAsia="zh-CN"/>
        </w:rPr>
        <w:t>4</w:t>
      </w:r>
      <w:r>
        <w:rPr>
          <w:rFonts w:hint="eastAsia" w:ascii="Times New Roman" w:hAnsi="Times New Roman"/>
          <w:kern w:val="0"/>
          <w:sz w:val="24"/>
          <w:szCs w:val="24"/>
          <w:lang w:eastAsia="zh-CN"/>
        </w:rPr>
        <w:t>）</w:t>
      </w:r>
      <w:r>
        <w:rPr>
          <w:rFonts w:hint="eastAsia" w:ascii="Times New Roman" w:hAnsi="Times New Roman"/>
          <w:kern w:val="0"/>
          <w:sz w:val="24"/>
          <w:szCs w:val="24"/>
          <w:lang w:val="en-US" w:eastAsia="zh-CN"/>
        </w:rPr>
        <w:t>在考试过程中，故意中断网络，导致摄像头不能正常使用的；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Chars="200" w:right="0" w:rightChars="0"/>
        <w:textAlignment w:val="auto"/>
        <w:rPr>
          <w:rStyle w:val="5"/>
          <w:rFonts w:hint="eastAsia" w:eastAsia="宋体" w:asciiTheme="minorEastAsia" w:hAnsiTheme="minorEastAsia" w:cstheme="minorEastAsia"/>
          <w:b/>
          <w:bCs/>
          <w:sz w:val="24"/>
          <w:szCs w:val="24"/>
          <w:highlight w:val="none"/>
          <w:lang w:val="en-US" w:eastAsia="zh-CN"/>
        </w:rPr>
      </w:pPr>
      <w:r>
        <w:rPr>
          <w:rStyle w:val="5"/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highlight w:val="none"/>
          <w:lang w:val="en-US" w:eastAsia="zh-CN"/>
        </w:rPr>
        <w:t>（5）要求或</w:t>
      </w:r>
      <w:r>
        <w:rPr>
          <w:rFonts w:hint="eastAsia" w:ascii="Times New Roman" w:hAnsi="Times New Roman"/>
          <w:kern w:val="0"/>
          <w:sz w:val="24"/>
          <w:szCs w:val="24"/>
        </w:rPr>
        <w:t>胁迫他人为自己抄袭提供方便的</w:t>
      </w:r>
      <w:r>
        <w:rPr>
          <w:rFonts w:hint="eastAsia" w:ascii="Times New Roman" w:hAnsi="Times New Roman"/>
          <w:kern w:val="0"/>
          <w:sz w:val="24"/>
          <w:szCs w:val="24"/>
          <w:lang w:eastAsia="zh-CN"/>
        </w:rPr>
        <w:t>；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Chars="200" w:right="0" w:rightChars="0"/>
        <w:textAlignment w:val="auto"/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</w:pPr>
      <w:r>
        <w:rPr>
          <w:rStyle w:val="5"/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highlight w:val="none"/>
          <w:lang w:val="en-US" w:eastAsia="zh-CN"/>
        </w:rPr>
        <w:t>（6）提交的答题卷或答题卡的内容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与监考教师拍照的不一致；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Chars="200" w:right="0" w:rightChars="0"/>
        <w:textAlignment w:val="auto"/>
        <w:rPr>
          <w:rStyle w:val="5"/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（7）</w:t>
      </w:r>
      <w:r>
        <w:rPr>
          <w:rFonts w:hint="eastAsia" w:ascii="Times New Roman" w:hAnsi="Times New Roman"/>
          <w:kern w:val="0"/>
          <w:sz w:val="24"/>
          <w:szCs w:val="24"/>
        </w:rPr>
        <w:t>由他人代考或替他人考试</w:t>
      </w:r>
      <w:r>
        <w:rPr>
          <w:rFonts w:hint="eastAsia" w:ascii="Times New Roman" w:hAnsi="Times New Roman"/>
          <w:kern w:val="0"/>
          <w:sz w:val="24"/>
          <w:szCs w:val="24"/>
          <w:lang w:val="en-US" w:eastAsia="zh-CN"/>
        </w:rPr>
        <w:t>的。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Chars="200" w:right="0" w:rightChars="0" w:firstLine="240" w:firstLineChars="100"/>
        <w:textAlignment w:val="auto"/>
        <w:rPr>
          <w:rStyle w:val="5"/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/>
          <w:kern w:val="0"/>
          <w:sz w:val="24"/>
          <w:szCs w:val="24"/>
          <w:lang w:val="en-US" w:eastAsia="zh-CN"/>
        </w:rPr>
        <w:t>以上第1-4款者属于</w:t>
      </w:r>
      <w:r>
        <w:rPr>
          <w:rStyle w:val="5"/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highlight w:val="none"/>
          <w:lang w:val="en-US" w:eastAsia="zh-CN"/>
        </w:rPr>
        <w:t>违纪行为；第5-7款属于作弊行为。凡有上述行为者按《广东外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/>
        <w:textAlignment w:val="auto"/>
        <w:rPr>
          <w:rStyle w:val="5"/>
          <w:rFonts w:hint="default" w:asciiTheme="minorEastAsia" w:hAnsiTheme="minorEastAsia" w:eastAsiaTheme="minorEastAsia" w:cstheme="minorEastAsia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Style w:val="5"/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highlight w:val="none"/>
          <w:lang w:val="en-US" w:eastAsia="zh-CN"/>
        </w:rPr>
        <w:t>语外贸大学南国商学院学生违纪处办法》处理。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leftChars="0" w:right="0" w:firstLine="480" w:firstLineChars="200"/>
        <w:textAlignment w:val="auto"/>
        <w:rPr>
          <w:rStyle w:val="5"/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Style w:val="5"/>
          <w:rFonts w:hint="eastAsia"/>
          <w:b w:val="0"/>
          <w:bCs w:val="0"/>
          <w:sz w:val="24"/>
          <w:szCs w:val="24"/>
          <w:lang w:val="en-US" w:eastAsia="zh-CN"/>
        </w:rPr>
        <w:t>6.考前5分钟，监考教师发放电子版考试试卷</w:t>
      </w:r>
      <w:r>
        <w:rPr>
          <w:rStyle w:val="5"/>
          <w:rFonts w:hint="eastAsia"/>
          <w:b w:val="0"/>
          <w:bCs w:val="0"/>
          <w:color w:val="FF0000"/>
          <w:sz w:val="24"/>
          <w:szCs w:val="24"/>
          <w:lang w:val="en-US" w:eastAsia="zh-CN"/>
        </w:rPr>
        <w:t>（PDF）</w:t>
      </w:r>
      <w:r>
        <w:rPr>
          <w:rStyle w:val="5"/>
          <w:rFonts w:hint="eastAsia"/>
          <w:b w:val="0"/>
          <w:bCs w:val="0"/>
          <w:sz w:val="24"/>
          <w:szCs w:val="24"/>
          <w:lang w:val="en-US" w:eastAsia="zh-CN"/>
        </w:rPr>
        <w:t>（答题卷或答题卡（PDF）在考线上测试时发给考生，考生提前打印），向考生公布收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答题卷或答题卡</w:t>
      </w:r>
      <w:r>
        <w:rPr>
          <w:rFonts w:hint="eastAsia" w:ascii="宋体" w:hAnsi="宋体" w:cs="宋体"/>
          <w:sz w:val="24"/>
          <w:szCs w:val="24"/>
          <w:lang w:val="en-US" w:eastAsia="zh-CN"/>
        </w:rPr>
        <w:t>的邮箱地址或微信号。</w:t>
      </w:r>
    </w:p>
    <w:p>
      <w:pPr>
        <w:widowControl w:val="0"/>
        <w:numPr>
          <w:ilvl w:val="0"/>
          <w:numId w:val="0"/>
        </w:numPr>
        <w:spacing w:line="400" w:lineRule="exact"/>
        <w:ind w:firstLine="480" w:firstLineChars="200"/>
        <w:jc w:val="both"/>
        <w:rPr>
          <w:rFonts w:hint="default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第一步：监考老师点击腾讯会议界面中的“文档”按钮，再点击导入“文档按钮”，发布考试试卷到腾讯会议考场。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240" w:firstLineChars="100"/>
        <w:textAlignment w:val="auto"/>
        <w:rPr>
          <w:rStyle w:val="5"/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Style w:val="5"/>
          <w:rFonts w:hint="eastAsia"/>
          <w:b w:val="0"/>
          <w:bCs w:val="0"/>
          <w:sz w:val="24"/>
          <w:szCs w:val="24"/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848360</wp:posOffset>
            </wp:positionH>
            <wp:positionV relativeFrom="paragraph">
              <wp:posOffset>40005</wp:posOffset>
            </wp:positionV>
            <wp:extent cx="4589145" cy="2177415"/>
            <wp:effectExtent l="0" t="0" r="1905" b="13335"/>
            <wp:wrapNone/>
            <wp:docPr id="9" name="图片 9" descr="d83eeac75fd6b7f6fe818540dd578b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d83eeac75fd6b7f6fe818540dd578b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89145" cy="2177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240" w:firstLineChars="100"/>
        <w:textAlignment w:val="auto"/>
        <w:rPr>
          <w:rStyle w:val="5"/>
          <w:rFonts w:hint="eastAsia"/>
          <w:b w:val="0"/>
          <w:bCs w:val="0"/>
          <w:sz w:val="24"/>
          <w:szCs w:val="2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240" w:firstLineChars="100"/>
        <w:textAlignment w:val="auto"/>
        <w:rPr>
          <w:rStyle w:val="5"/>
          <w:rFonts w:hint="eastAsia"/>
          <w:b w:val="0"/>
          <w:bCs w:val="0"/>
          <w:sz w:val="24"/>
          <w:szCs w:val="2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240" w:firstLineChars="100"/>
        <w:textAlignment w:val="auto"/>
        <w:rPr>
          <w:rStyle w:val="5"/>
          <w:rFonts w:hint="eastAsia"/>
          <w:b w:val="0"/>
          <w:bCs w:val="0"/>
          <w:sz w:val="24"/>
          <w:szCs w:val="2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240" w:firstLineChars="100"/>
        <w:textAlignment w:val="auto"/>
        <w:rPr>
          <w:rStyle w:val="5"/>
          <w:rFonts w:hint="eastAsia"/>
          <w:b w:val="0"/>
          <w:bCs w:val="0"/>
          <w:sz w:val="24"/>
          <w:szCs w:val="2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240" w:firstLineChars="100"/>
        <w:textAlignment w:val="auto"/>
        <w:rPr>
          <w:rStyle w:val="5"/>
          <w:rFonts w:hint="eastAsia"/>
          <w:b w:val="0"/>
          <w:bCs w:val="0"/>
          <w:sz w:val="24"/>
          <w:szCs w:val="2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240" w:firstLineChars="100"/>
        <w:textAlignment w:val="auto"/>
        <w:rPr>
          <w:rStyle w:val="5"/>
          <w:rFonts w:hint="eastAsia"/>
          <w:b w:val="0"/>
          <w:bCs w:val="0"/>
          <w:sz w:val="24"/>
          <w:szCs w:val="2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240" w:firstLineChars="100"/>
        <w:textAlignment w:val="auto"/>
        <w:rPr>
          <w:rStyle w:val="5"/>
          <w:rFonts w:hint="eastAsia"/>
          <w:b w:val="0"/>
          <w:bCs w:val="0"/>
          <w:sz w:val="24"/>
          <w:szCs w:val="2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240" w:firstLineChars="100"/>
        <w:textAlignment w:val="auto"/>
        <w:rPr>
          <w:rStyle w:val="5"/>
          <w:rFonts w:hint="default"/>
          <w:b w:val="0"/>
          <w:bCs w:val="0"/>
          <w:sz w:val="24"/>
          <w:szCs w:val="24"/>
          <w:lang w:val="en-US" w:eastAsia="zh-CN"/>
        </w:rPr>
      </w:pPr>
      <w:r>
        <w:rPr>
          <w:rStyle w:val="5"/>
          <w:rFonts w:hint="eastAsia"/>
          <w:b w:val="0"/>
          <w:bCs w:val="0"/>
          <w:sz w:val="24"/>
          <w:szCs w:val="24"/>
          <w:lang w:val="en-US" w:eastAsia="zh-CN"/>
        </w:rPr>
        <w:t>第二步：指示考生点击“文档”按钮，然后再点击试卷名称，下载电子版考试试卷，再点击右边“下载”菜单，确认保存到桌面后即可正式作答。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240" w:firstLineChars="100"/>
        <w:textAlignment w:val="auto"/>
        <w:rPr>
          <w:rStyle w:val="5"/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Style w:val="5"/>
          <w:rFonts w:hint="eastAsia"/>
          <w:b w:val="0"/>
          <w:bCs w:val="0"/>
          <w:sz w:val="24"/>
          <w:szCs w:val="24"/>
          <w:lang w:val="en-US" w:eastAsia="zh-CN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444500</wp:posOffset>
            </wp:positionH>
            <wp:positionV relativeFrom="paragraph">
              <wp:posOffset>71755</wp:posOffset>
            </wp:positionV>
            <wp:extent cx="4988560" cy="2402840"/>
            <wp:effectExtent l="0" t="0" r="2540" b="16510"/>
            <wp:wrapNone/>
            <wp:docPr id="4" name="图片 4" descr="4d089a161c1591be08d1a23edca6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d089a161c1591be08d1a23edca6109"/>
                    <pic:cNvPicPr>
                      <a:picLocks noChangeAspect="1"/>
                    </pic:cNvPicPr>
                  </pic:nvPicPr>
                  <pic:blipFill>
                    <a:blip r:embed="rId10"/>
                    <a:srcRect l="13612" r="-872" b="28792"/>
                    <a:stretch>
                      <a:fillRect/>
                    </a:stretch>
                  </pic:blipFill>
                  <pic:spPr>
                    <a:xfrm>
                      <a:off x="0" y="0"/>
                      <a:ext cx="4988560" cy="2402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240" w:firstLineChars="100"/>
        <w:textAlignment w:val="auto"/>
        <w:rPr>
          <w:rStyle w:val="5"/>
          <w:rFonts w:hint="eastAsia"/>
          <w:b w:val="0"/>
          <w:bCs w:val="0"/>
          <w:sz w:val="24"/>
          <w:szCs w:val="2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240" w:firstLineChars="100"/>
        <w:textAlignment w:val="auto"/>
        <w:rPr>
          <w:rStyle w:val="5"/>
          <w:rFonts w:hint="eastAsia"/>
          <w:b w:val="0"/>
          <w:bCs w:val="0"/>
          <w:sz w:val="24"/>
          <w:szCs w:val="2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leftChars="0" w:right="0" w:firstLine="0" w:firstLineChars="0"/>
        <w:textAlignment w:val="auto"/>
        <w:rPr>
          <w:rStyle w:val="5"/>
          <w:rFonts w:hint="eastAsia"/>
          <w:b w:val="0"/>
          <w:bCs w:val="0"/>
          <w:sz w:val="24"/>
          <w:szCs w:val="2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leftChars="0" w:right="0" w:firstLine="0" w:firstLineChars="0"/>
        <w:textAlignment w:val="auto"/>
        <w:rPr>
          <w:rStyle w:val="5"/>
          <w:rFonts w:hint="eastAsia"/>
          <w:b w:val="0"/>
          <w:bCs w:val="0"/>
          <w:sz w:val="24"/>
          <w:szCs w:val="2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leftChars="0" w:right="0" w:firstLine="0" w:firstLineChars="0"/>
        <w:textAlignment w:val="auto"/>
        <w:rPr>
          <w:rStyle w:val="5"/>
          <w:rFonts w:hint="eastAsia"/>
          <w:b w:val="0"/>
          <w:bCs w:val="0"/>
          <w:sz w:val="24"/>
          <w:szCs w:val="2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leftChars="0" w:right="0" w:firstLine="0" w:firstLineChars="0"/>
        <w:textAlignment w:val="auto"/>
        <w:rPr>
          <w:rStyle w:val="5"/>
          <w:rFonts w:hint="eastAsia"/>
          <w:b w:val="0"/>
          <w:bCs w:val="0"/>
          <w:sz w:val="24"/>
          <w:szCs w:val="2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241" w:firstLineChars="100"/>
        <w:textAlignment w:val="auto"/>
        <w:rPr>
          <w:rStyle w:val="5"/>
          <w:rFonts w:hint="eastAsia"/>
          <w:b/>
          <w:bCs/>
          <w:sz w:val="24"/>
          <w:szCs w:val="2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241" w:firstLineChars="100"/>
        <w:textAlignment w:val="auto"/>
        <w:rPr>
          <w:rStyle w:val="5"/>
          <w:rFonts w:hint="eastAsia"/>
          <w:b/>
          <w:bCs/>
          <w:sz w:val="24"/>
          <w:szCs w:val="24"/>
          <w:lang w:val="en-US" w:eastAsia="zh-CN"/>
        </w:rPr>
      </w:pPr>
      <w:r>
        <w:rPr>
          <w:rStyle w:val="5"/>
          <w:rFonts w:hint="eastAsia"/>
          <w:b/>
          <w:bCs/>
          <w:sz w:val="24"/>
          <w:szCs w:val="24"/>
          <w:lang w:val="en-US" w:eastAsia="zh-CN"/>
        </w:rPr>
        <w:t>（二）考试开始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240" w:firstLineChars="10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1.监考教师宣布考试开始，认真履行监考职责。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240" w:firstLineChars="1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2.禁止迟到15分钟的考生进入考场，填写《广东外语外贸大学南国商学院补（缓）考试考场情况记录表》上相关内容，特别记录缺考考生有关信息。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240" w:firstLineChars="1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3.如考试有违纪作弊的考生， 填写《广东外语外贸大学南国商学院补（缓）考试考场情况记录表》的“学生姓名、学号、违纪作弊情节及处理情况”一栏的内容，保存考生作弊的照片等证据，监考教师责令考生离开考场。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240" w:firstLineChars="1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4.监考教师宣布离答题结束时间还有10分钟。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textAlignment w:val="auto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（三）考试结束及上传答案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240" w:firstLineChars="1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</w:t>
      </w:r>
      <w:r>
        <w:rPr>
          <w:rFonts w:hint="eastAsia"/>
          <w:sz w:val="24"/>
          <w:szCs w:val="24"/>
          <w:lang w:val="en-US" w:eastAsia="zh-CN"/>
        </w:rPr>
        <w:t>监考教师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宣布</w:t>
      </w:r>
      <w:r>
        <w:rPr>
          <w:rFonts w:hint="eastAsia" w:ascii="宋体" w:hAnsi="宋体" w:cs="宋体"/>
          <w:sz w:val="24"/>
          <w:szCs w:val="24"/>
          <w:lang w:val="en-US" w:eastAsia="zh-CN"/>
        </w:rPr>
        <w:t>答题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结束。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240" w:firstLineChars="100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</w:t>
      </w:r>
      <w:r>
        <w:rPr>
          <w:rFonts w:hint="eastAsia" w:ascii="宋体" w:hAnsi="宋体" w:cs="宋体"/>
          <w:sz w:val="24"/>
          <w:szCs w:val="24"/>
          <w:lang w:val="en-US" w:eastAsia="zh-CN"/>
        </w:rPr>
        <w:t>指示考生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将答题卷或答题卡呈向摄像头，从上至下，按页码顺序进行展示，监考教师完成拍照</w:t>
      </w:r>
      <w:r>
        <w:rPr>
          <w:rFonts w:hint="eastAsia" w:ascii="宋体" w:hAnsi="宋体" w:cs="宋体"/>
          <w:sz w:val="24"/>
          <w:szCs w:val="24"/>
          <w:lang w:val="en-US" w:eastAsia="zh-CN"/>
        </w:rPr>
        <w:t>，如下图所示。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240" w:firstLineChars="100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Style w:val="5"/>
          <w:rFonts w:hint="eastAsia"/>
          <w:b w:val="0"/>
          <w:bCs w:val="0"/>
          <w:sz w:val="24"/>
          <w:szCs w:val="24"/>
          <w:lang w:val="en-US"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330200</wp:posOffset>
            </wp:positionH>
            <wp:positionV relativeFrom="paragraph">
              <wp:posOffset>154940</wp:posOffset>
            </wp:positionV>
            <wp:extent cx="5318760" cy="2992120"/>
            <wp:effectExtent l="0" t="0" r="2540" b="5080"/>
            <wp:wrapNone/>
            <wp:docPr id="13" name="图片 1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18760" cy="2992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240" w:firstLineChars="100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240" w:firstLineChars="100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240" w:firstLineChars="100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240" w:firstLineChars="100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240" w:firstLineChars="100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240" w:firstLineChars="100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240" w:firstLineChars="100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240" w:firstLineChars="100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240" w:firstLineChars="100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240" w:firstLineChars="100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240" w:firstLineChars="100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240" w:firstLineChars="100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注意：监考老师如果认为拍照时图片大小不够或者不清晰，可以点击腾讯会议露脸时的界面中</w:t>
      </w:r>
      <w:r>
        <w:rPr>
          <w:rFonts w:hint="eastAsia" w:ascii="宋体" w:hAnsi="宋体" w:cs="宋体"/>
          <w:b/>
          <w:bCs/>
          <w:color w:val="FF0000"/>
          <w:sz w:val="24"/>
          <w:szCs w:val="24"/>
          <w:lang w:val="en-US" w:eastAsia="zh-CN"/>
        </w:rPr>
        <w:t>右上方的“视图切换”按钮</w:t>
      </w:r>
      <w:r>
        <w:rPr>
          <w:rFonts w:hint="eastAsia" w:ascii="宋体" w:hAnsi="宋体" w:cs="宋体"/>
          <w:sz w:val="24"/>
          <w:szCs w:val="24"/>
          <w:lang w:val="en-US" w:eastAsia="zh-CN"/>
        </w:rPr>
        <w:t>，以全屏方式展示考生答卷，尽量做到拍摄考生答卷时比较全面和清晰。如下图所示。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240" w:firstLineChars="100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190500</wp:posOffset>
            </wp:positionH>
            <wp:positionV relativeFrom="paragraph">
              <wp:posOffset>109855</wp:posOffset>
            </wp:positionV>
            <wp:extent cx="5657215" cy="3255645"/>
            <wp:effectExtent l="0" t="0" r="635" b="1905"/>
            <wp:wrapNone/>
            <wp:docPr id="15" name="图片 15" descr="7754b71abe69078247dc05c4883f7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7754b71abe69078247dc05c4883f78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57215" cy="3255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240" w:firstLineChars="100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240" w:firstLineChars="100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240" w:firstLineChars="100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240" w:firstLineChars="100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200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3.指示考生在答题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结束</w:t>
      </w:r>
      <w:r>
        <w:rPr>
          <w:rFonts w:hint="eastAsia" w:ascii="宋体" w:hAnsi="宋体" w:cs="宋体"/>
          <w:sz w:val="24"/>
          <w:szCs w:val="24"/>
          <w:highlight w:val="magenta"/>
          <w:lang w:val="en-US" w:eastAsia="zh-CN"/>
        </w:rPr>
        <w:t>后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15分钟内，将答题卷或答题卡拍照或扫描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截图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传至监考教师指定的邮箱或微信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200"/>
        <w:textAlignment w:val="auto"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4.</w:t>
      </w:r>
      <w:r>
        <w:rPr>
          <w:rFonts w:hint="eastAsia" w:ascii="宋体" w:hAnsi="宋体" w:eastAsia="宋体" w:cs="宋体"/>
          <w:sz w:val="24"/>
          <w:szCs w:val="24"/>
          <w:highlight w:val="magenta"/>
          <w:lang w:val="en-US" w:eastAsia="zh-CN"/>
        </w:rPr>
        <w:t>监考教师确认收到</w:t>
      </w:r>
      <w:r>
        <w:rPr>
          <w:rFonts w:hint="eastAsia" w:ascii="宋体" w:hAnsi="宋体" w:cs="宋体"/>
          <w:sz w:val="24"/>
          <w:szCs w:val="24"/>
          <w:highlight w:val="magenta"/>
          <w:lang w:val="en-US" w:eastAsia="zh-CN"/>
        </w:rPr>
        <w:t>的</w:t>
      </w:r>
      <w:r>
        <w:rPr>
          <w:rFonts w:hint="eastAsia" w:ascii="宋体" w:hAnsi="宋体" w:eastAsia="宋体" w:cs="宋体"/>
          <w:sz w:val="24"/>
          <w:szCs w:val="24"/>
          <w:highlight w:val="magenta"/>
          <w:lang w:val="en-US" w:eastAsia="zh-CN"/>
        </w:rPr>
        <w:t>答题卷或答题卡</w:t>
      </w:r>
      <w:r>
        <w:rPr>
          <w:rFonts w:hint="eastAsia" w:ascii="宋体" w:hAnsi="宋体" w:cs="宋体"/>
          <w:sz w:val="24"/>
          <w:szCs w:val="24"/>
          <w:highlight w:val="magenta"/>
          <w:lang w:val="en-US" w:eastAsia="zh-CN"/>
        </w:rPr>
        <w:t>清晰完整后，方可指示考生</w:t>
      </w:r>
      <w:r>
        <w:rPr>
          <w:sz w:val="24"/>
          <w:szCs w:val="24"/>
        </w:rPr>
        <w:t>将鼠标移至屏幕</w:t>
      </w:r>
      <w:r>
        <w:rPr>
          <w:rFonts w:hint="eastAsia"/>
          <w:sz w:val="24"/>
          <w:szCs w:val="24"/>
          <w:lang w:val="en-US" w:eastAsia="zh-CN"/>
        </w:rPr>
        <w:t>右下角点击“结束会议”即可。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241" w:firstLineChars="100"/>
        <w:textAlignment w:val="auto"/>
        <w:rPr>
          <w:sz w:val="24"/>
          <w:szCs w:val="24"/>
        </w:rPr>
      </w:pPr>
      <w:r>
        <w:rPr>
          <w:rStyle w:val="5"/>
          <w:rFonts w:hint="eastAsia"/>
          <w:sz w:val="24"/>
          <w:szCs w:val="24"/>
          <w:lang w:val="en-US" w:eastAsia="zh-CN"/>
        </w:rPr>
        <w:t>三、</w:t>
      </w:r>
      <w:r>
        <w:rPr>
          <w:rStyle w:val="5"/>
          <w:sz w:val="24"/>
          <w:szCs w:val="24"/>
        </w:rPr>
        <w:t>注意事项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240" w:firstLineChars="100"/>
        <w:textAlignment w:val="auto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rFonts w:hint="eastAsia"/>
          <w:sz w:val="24"/>
          <w:szCs w:val="24"/>
          <w:lang w:val="en-US" w:eastAsia="zh-CN"/>
        </w:rPr>
        <w:t>考</w:t>
      </w:r>
      <w:r>
        <w:rPr>
          <w:rFonts w:hint="eastAsia"/>
          <w:sz w:val="24"/>
          <w:szCs w:val="24"/>
        </w:rPr>
        <w:t>生在考试开始15分钟前要提前进到会议系统，检查电脑音视频是否正常。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240" w:firstLineChars="100"/>
        <w:textAlignment w:val="auto"/>
        <w:rPr>
          <w:rFonts w:hint="eastAsia" w:ascii="宋体" w:hAnsi="宋体" w:cs="宋体"/>
          <w:sz w:val="24"/>
          <w:szCs w:val="24"/>
          <w:highlight w:val="cyan"/>
          <w:lang w:val="en-US" w:eastAsia="zh-CN"/>
        </w:rPr>
      </w:pPr>
      <w:r>
        <w:rPr>
          <w:sz w:val="24"/>
          <w:szCs w:val="24"/>
        </w:rPr>
        <w:t>2.</w:t>
      </w:r>
      <w:r>
        <w:rPr>
          <w:rFonts w:hint="eastAsia" w:ascii="宋体" w:hAnsi="宋体" w:cs="宋体"/>
          <w:sz w:val="24"/>
          <w:szCs w:val="24"/>
          <w:lang w:val="en-US" w:eastAsia="zh-CN"/>
        </w:rPr>
        <w:t>摄像头如果出现故障，则用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手机微信露脸，监考老师加考生微信为好友，再微信视频即可应对此种特殊，作为应急预案。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240" w:firstLineChars="100"/>
        <w:textAlignment w:val="auto"/>
        <w:rPr>
          <w:rStyle w:val="5"/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3.</w:t>
      </w:r>
      <w:r>
        <w:rPr>
          <w:rFonts w:hint="eastAsia"/>
          <w:sz w:val="24"/>
          <w:szCs w:val="24"/>
          <w:lang w:val="en-US" w:eastAsia="zh-CN"/>
        </w:rPr>
        <w:t>如在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考试过程中遇到网络故障，影响考试进行，监考教师第一时间向教务处报告。</w:t>
      </w:r>
    </w:p>
    <w:p>
      <w:pPr>
        <w:widowControl w:val="0"/>
        <w:numPr>
          <w:ilvl w:val="0"/>
          <w:numId w:val="0"/>
        </w:numPr>
        <w:spacing w:line="400" w:lineRule="exact"/>
        <w:jc w:val="both"/>
        <w:rPr>
          <w:rFonts w:hint="default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</w:p>
    <w:p>
      <w:pPr>
        <w:widowControl w:val="0"/>
        <w:numPr>
          <w:ilvl w:val="0"/>
          <w:numId w:val="0"/>
        </w:numPr>
        <w:spacing w:line="400" w:lineRule="exact"/>
        <w:ind w:firstLine="420" w:firstLineChars="0"/>
        <w:jc w:val="both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</w:p>
    <w:p>
      <w:pPr>
        <w:widowControl w:val="0"/>
        <w:numPr>
          <w:ilvl w:val="0"/>
          <w:numId w:val="0"/>
        </w:numPr>
        <w:spacing w:line="400" w:lineRule="exact"/>
        <w:ind w:firstLine="420" w:firstLineChars="0"/>
        <w:jc w:val="both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</w:p>
    <w:p>
      <w:pPr>
        <w:widowControl w:val="0"/>
        <w:numPr>
          <w:ilvl w:val="0"/>
          <w:numId w:val="0"/>
        </w:numPr>
        <w:spacing w:line="400" w:lineRule="exact"/>
        <w:ind w:firstLine="420" w:firstLineChars="0"/>
        <w:jc w:val="both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</w:p>
    <w:p>
      <w:pPr>
        <w:widowControl w:val="0"/>
        <w:numPr>
          <w:ilvl w:val="0"/>
          <w:numId w:val="0"/>
        </w:numPr>
        <w:spacing w:line="400" w:lineRule="exact"/>
        <w:ind w:firstLine="420" w:firstLineChars="0"/>
        <w:jc w:val="both"/>
        <w:rPr>
          <w:rFonts w:hint="default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</w:p>
    <w:p>
      <w:pPr>
        <w:widowControl w:val="0"/>
        <w:numPr>
          <w:ilvl w:val="0"/>
          <w:numId w:val="0"/>
        </w:numPr>
        <w:spacing w:line="400" w:lineRule="exact"/>
        <w:ind w:firstLine="420" w:firstLineChars="0"/>
        <w:jc w:val="both"/>
        <w:rPr>
          <w:rFonts w:hint="default"/>
          <w:b w:val="0"/>
          <w:bCs w:val="0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400" w:lineRule="exact"/>
        <w:jc w:val="both"/>
        <w:rPr>
          <w:rFonts w:hint="default"/>
          <w:b w:val="0"/>
          <w:bCs w:val="0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400" w:lineRule="exact"/>
        <w:jc w:val="both"/>
        <w:rPr>
          <w:rFonts w:hint="default"/>
          <w:b w:val="0"/>
          <w:bCs w:val="0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400" w:lineRule="exact"/>
        <w:ind w:left="420" w:leftChars="0" w:firstLine="420" w:firstLineChars="0"/>
        <w:jc w:val="both"/>
        <w:rPr>
          <w:rFonts w:hint="default"/>
          <w:lang w:val="en-US" w:eastAsia="zh-CN"/>
        </w:rPr>
      </w:pPr>
    </w:p>
    <w:sectPr>
      <w:pgSz w:w="11906" w:h="16838"/>
      <w:pgMar w:top="820" w:right="1066" w:bottom="1440" w:left="126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34D068"/>
    <w:multiLevelType w:val="singleLevel"/>
    <w:tmpl w:val="B534D06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7A7C6B"/>
    <w:rsid w:val="00325663"/>
    <w:rsid w:val="00496B64"/>
    <w:rsid w:val="01283CB9"/>
    <w:rsid w:val="01714362"/>
    <w:rsid w:val="02174704"/>
    <w:rsid w:val="027257C5"/>
    <w:rsid w:val="043376D3"/>
    <w:rsid w:val="05330317"/>
    <w:rsid w:val="068D5183"/>
    <w:rsid w:val="072C6529"/>
    <w:rsid w:val="077870BC"/>
    <w:rsid w:val="07824D00"/>
    <w:rsid w:val="08600547"/>
    <w:rsid w:val="08ED2B2C"/>
    <w:rsid w:val="094E18D3"/>
    <w:rsid w:val="097E4DE9"/>
    <w:rsid w:val="0A5113EB"/>
    <w:rsid w:val="0AB4419C"/>
    <w:rsid w:val="0AF077C8"/>
    <w:rsid w:val="0B1E7C56"/>
    <w:rsid w:val="0B3C2897"/>
    <w:rsid w:val="0BC64B6C"/>
    <w:rsid w:val="0C963811"/>
    <w:rsid w:val="0E8C70AB"/>
    <w:rsid w:val="0F2A5FCB"/>
    <w:rsid w:val="0F944239"/>
    <w:rsid w:val="0FC02C04"/>
    <w:rsid w:val="10124EEC"/>
    <w:rsid w:val="106A2439"/>
    <w:rsid w:val="122218D1"/>
    <w:rsid w:val="12BF7FC8"/>
    <w:rsid w:val="12C37552"/>
    <w:rsid w:val="1471255C"/>
    <w:rsid w:val="14D2199E"/>
    <w:rsid w:val="154008A9"/>
    <w:rsid w:val="15B55BC5"/>
    <w:rsid w:val="15FA5B9B"/>
    <w:rsid w:val="169018F6"/>
    <w:rsid w:val="182F1DC4"/>
    <w:rsid w:val="187418DC"/>
    <w:rsid w:val="1A156525"/>
    <w:rsid w:val="1C6A14DB"/>
    <w:rsid w:val="1CE12CD5"/>
    <w:rsid w:val="1CE927DD"/>
    <w:rsid w:val="1D4B0264"/>
    <w:rsid w:val="1D9550BF"/>
    <w:rsid w:val="1E356475"/>
    <w:rsid w:val="1E710CA2"/>
    <w:rsid w:val="1E7C6D4A"/>
    <w:rsid w:val="1F702E25"/>
    <w:rsid w:val="1F9301A8"/>
    <w:rsid w:val="1FAE0BF6"/>
    <w:rsid w:val="1FB90023"/>
    <w:rsid w:val="1FC11D5C"/>
    <w:rsid w:val="200A7D2A"/>
    <w:rsid w:val="200F2284"/>
    <w:rsid w:val="2106593C"/>
    <w:rsid w:val="226D0E0A"/>
    <w:rsid w:val="230D32E0"/>
    <w:rsid w:val="2345537B"/>
    <w:rsid w:val="282E2E78"/>
    <w:rsid w:val="2874562D"/>
    <w:rsid w:val="2947598A"/>
    <w:rsid w:val="2A8F2357"/>
    <w:rsid w:val="2BD241DC"/>
    <w:rsid w:val="2BDC6B2B"/>
    <w:rsid w:val="2C860378"/>
    <w:rsid w:val="2EAF61F7"/>
    <w:rsid w:val="2EB92DFE"/>
    <w:rsid w:val="2F2963CE"/>
    <w:rsid w:val="2F8B3521"/>
    <w:rsid w:val="2FBB3A8A"/>
    <w:rsid w:val="310D5D33"/>
    <w:rsid w:val="315E6A3B"/>
    <w:rsid w:val="33262DA8"/>
    <w:rsid w:val="33732FE5"/>
    <w:rsid w:val="337C3719"/>
    <w:rsid w:val="33945CE7"/>
    <w:rsid w:val="347020C1"/>
    <w:rsid w:val="3CCC1CF4"/>
    <w:rsid w:val="3EBA17D6"/>
    <w:rsid w:val="407A21AC"/>
    <w:rsid w:val="407E3DA7"/>
    <w:rsid w:val="40A43D70"/>
    <w:rsid w:val="40CA7397"/>
    <w:rsid w:val="40F15B64"/>
    <w:rsid w:val="41EC0E22"/>
    <w:rsid w:val="42357310"/>
    <w:rsid w:val="44420AF4"/>
    <w:rsid w:val="459511E2"/>
    <w:rsid w:val="4603129F"/>
    <w:rsid w:val="464546E3"/>
    <w:rsid w:val="466B6CB2"/>
    <w:rsid w:val="46A51559"/>
    <w:rsid w:val="46E65D32"/>
    <w:rsid w:val="477A7C6B"/>
    <w:rsid w:val="48F22AB4"/>
    <w:rsid w:val="49025A2E"/>
    <w:rsid w:val="49495AA1"/>
    <w:rsid w:val="494D78A4"/>
    <w:rsid w:val="49D106A3"/>
    <w:rsid w:val="4A6F3C22"/>
    <w:rsid w:val="4B66212D"/>
    <w:rsid w:val="4B7A2C0A"/>
    <w:rsid w:val="4BFE0E4C"/>
    <w:rsid w:val="4C173300"/>
    <w:rsid w:val="4CA34E96"/>
    <w:rsid w:val="4D4C4C2D"/>
    <w:rsid w:val="4D6251A9"/>
    <w:rsid w:val="4E313D71"/>
    <w:rsid w:val="4E8618B2"/>
    <w:rsid w:val="508F4180"/>
    <w:rsid w:val="51E175D5"/>
    <w:rsid w:val="52A77FAA"/>
    <w:rsid w:val="53030CE7"/>
    <w:rsid w:val="534550DB"/>
    <w:rsid w:val="53562BE6"/>
    <w:rsid w:val="537555AB"/>
    <w:rsid w:val="538E61E6"/>
    <w:rsid w:val="53F10942"/>
    <w:rsid w:val="548506CB"/>
    <w:rsid w:val="568218F5"/>
    <w:rsid w:val="569A7F43"/>
    <w:rsid w:val="58EE7361"/>
    <w:rsid w:val="5AD76C8F"/>
    <w:rsid w:val="5B247834"/>
    <w:rsid w:val="5C3F31D8"/>
    <w:rsid w:val="5C822086"/>
    <w:rsid w:val="5C864F35"/>
    <w:rsid w:val="5E6B2530"/>
    <w:rsid w:val="5F777A70"/>
    <w:rsid w:val="5F943A2F"/>
    <w:rsid w:val="5FBB331B"/>
    <w:rsid w:val="612A0AF8"/>
    <w:rsid w:val="61710D0D"/>
    <w:rsid w:val="61A64C77"/>
    <w:rsid w:val="61AA1258"/>
    <w:rsid w:val="62480276"/>
    <w:rsid w:val="634B4638"/>
    <w:rsid w:val="63DF4AED"/>
    <w:rsid w:val="643E66D5"/>
    <w:rsid w:val="648E1279"/>
    <w:rsid w:val="66AD6D46"/>
    <w:rsid w:val="67AC6069"/>
    <w:rsid w:val="67E064EB"/>
    <w:rsid w:val="68B8001D"/>
    <w:rsid w:val="69972DCE"/>
    <w:rsid w:val="69C9320D"/>
    <w:rsid w:val="6A975D5B"/>
    <w:rsid w:val="6CA265F2"/>
    <w:rsid w:val="6D8E4DAC"/>
    <w:rsid w:val="6DAB070E"/>
    <w:rsid w:val="6DBA0025"/>
    <w:rsid w:val="6DBD364B"/>
    <w:rsid w:val="6E2F7AF8"/>
    <w:rsid w:val="6F28326E"/>
    <w:rsid w:val="7181737C"/>
    <w:rsid w:val="71F701FF"/>
    <w:rsid w:val="724E0300"/>
    <w:rsid w:val="733F3ACC"/>
    <w:rsid w:val="73562098"/>
    <w:rsid w:val="7435551B"/>
    <w:rsid w:val="75851D16"/>
    <w:rsid w:val="75F96660"/>
    <w:rsid w:val="763C6F2E"/>
    <w:rsid w:val="764A317C"/>
    <w:rsid w:val="778E4443"/>
    <w:rsid w:val="77966B79"/>
    <w:rsid w:val="7B1D658B"/>
    <w:rsid w:val="7B412BDD"/>
    <w:rsid w:val="7B6C6016"/>
    <w:rsid w:val="7B9768AC"/>
    <w:rsid w:val="7CA25D26"/>
    <w:rsid w:val="7DA5290E"/>
    <w:rsid w:val="7E193733"/>
    <w:rsid w:val="7E7E6D01"/>
    <w:rsid w:val="7E840646"/>
    <w:rsid w:val="7E9E0DDF"/>
    <w:rsid w:val="7EFB349C"/>
    <w:rsid w:val="7F4F1E15"/>
    <w:rsid w:val="7F8A1C1B"/>
    <w:rsid w:val="7F9856DB"/>
    <w:rsid w:val="7FC97717"/>
    <w:rsid w:val="7FF63391"/>
    <w:rsid w:val="7FF758F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00" w:lineRule="exact"/>
      <w:ind w:firstLine="561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2020-04-29T04:36:00Z</dcterms:created>
  <dc:creator>燕山之鹰</dc:creator>
  <cp:lastModifiedBy>DELL</cp:lastModifiedBy>
  <dcterms:modified xsi:type="dcterms:W3CDTF">2020-05-04T07:30:25Z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