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540" w:lineRule="atLeast"/>
        <w:jc w:val="center"/>
        <w:rPr>
          <w:rFonts w:cs="宋体"/>
          <w:sz w:val="32"/>
          <w:szCs w:val="32"/>
          <w:shd w:val="clear" w:color="auto" w:fill="FFFFFF"/>
        </w:rPr>
      </w:pPr>
      <w:bookmarkStart w:id="3" w:name="_GoBack"/>
      <w:bookmarkEnd w:id="3"/>
      <w:r>
        <w:rPr>
          <w:rFonts w:cs="宋体"/>
          <w:sz w:val="32"/>
          <w:szCs w:val="32"/>
          <w:shd w:val="clear" w:color="auto" w:fill="FFFFFF"/>
        </w:rPr>
        <w:t>关于做好2022-2023学年第一学期</w:t>
      </w:r>
    </w:p>
    <w:p>
      <w:pPr>
        <w:pStyle w:val="2"/>
        <w:widowControl/>
        <w:shd w:val="clear" w:color="auto" w:fill="FFFFFF"/>
        <w:spacing w:before="0" w:beforeAutospacing="0" w:after="0" w:afterAutospacing="0" w:line="540" w:lineRule="atLeast"/>
        <w:jc w:val="center"/>
        <w:rPr>
          <w:rFonts w:cs="宋体"/>
          <w:sz w:val="32"/>
          <w:szCs w:val="32"/>
        </w:rPr>
      </w:pPr>
      <w:r>
        <w:rPr>
          <w:rFonts w:cs="宋体"/>
          <w:sz w:val="32"/>
          <w:szCs w:val="32"/>
          <w:shd w:val="clear" w:color="auto" w:fill="FFFFFF"/>
        </w:rPr>
        <w:t>课堂教学质量评价暨课外课业指导评价工作的通知</w:t>
      </w:r>
    </w:p>
    <w:p>
      <w:pPr>
        <w:pStyle w:val="6"/>
        <w:widowControl/>
        <w:spacing w:before="0" w:beforeAutospacing="0" w:after="0" w:afterAutospacing="0" w:line="446" w:lineRule="atLeast"/>
        <w:jc w:val="center"/>
        <w:rPr>
          <w:rFonts w:hint="eastAsia" w:ascii="宋体" w:hAnsi="宋体" w:cs="宋体"/>
          <w:sz w:val="21"/>
          <w:szCs w:val="21"/>
        </w:rPr>
      </w:pP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各教学单位：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为进一步完善教学质量评价，除常规的课堂教学质量评价（以下简称学生评教）外，从本学期开始增加“课外课业指导评价”模块。根据学校教学工作安排，本学期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学生评教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和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课外课业指导评价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于11月28日开始。现将有关事项通知如下：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一、评价对象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本学期开设课程的任课教师。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Style w:val="9"/>
          <w:rFonts w:ascii="宋体" w:hAnsi="宋体" w:cs="宋体"/>
          <w:bCs/>
          <w:sz w:val="28"/>
          <w:szCs w:val="28"/>
          <w:shd w:val="clear" w:color="auto" w:fill="FFFFFF"/>
        </w:rPr>
      </w:pP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二、评价内容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1</w:t>
      </w:r>
      <w:r>
        <w:rPr>
          <w:rStyle w:val="9"/>
          <w:rFonts w:ascii="宋体" w:hAnsi="宋体" w:cs="宋体"/>
          <w:bCs/>
          <w:sz w:val="28"/>
          <w:szCs w:val="28"/>
          <w:shd w:val="clear" w:color="auto" w:fill="FFFFFF"/>
        </w:rPr>
        <w:t>.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 xml:space="preserve"> 课堂教学质量评价：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即学生评教，学生对任课教师的课堂教学质量进行评价。（评价指引见附件1）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2</w:t>
      </w:r>
      <w:r>
        <w:rPr>
          <w:rFonts w:ascii="宋体" w:hAnsi="宋体" w:cs="宋体"/>
          <w:b/>
          <w:bCs/>
          <w:sz w:val="28"/>
          <w:szCs w:val="28"/>
          <w:shd w:val="clear" w:color="auto" w:fill="FFFFFF"/>
        </w:rPr>
        <w:t>.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 xml:space="preserve"> 课外课业指导评价：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学生对任课教师利用上课以外时间，通过批改课外作业和答疑解惑等方式指导学生课业情况的评价。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（评价指引见附件2）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三、评价时间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11月28日（周一）—12月11日（周四）共14天。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四、评价方式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学生使用教务系统进行学生评教和课外课业指导评价。学生在浏览器中输入教务系统网址：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fldChar w:fldCharType="begin"/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instrText xml:space="preserve"> HYPERLINK "https://jwgl.gwng.edu.cn/" </w:instrTex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fldChar w:fldCharType="separate"/>
      </w:r>
      <w:r>
        <w:rPr>
          <w:rStyle w:val="11"/>
          <w:rFonts w:hint="eastAsia" w:ascii="宋体" w:hAnsi="宋体" w:cs="宋体"/>
          <w:color w:val="auto"/>
          <w:sz w:val="28"/>
          <w:szCs w:val="28"/>
          <w:shd w:val="clear" w:color="auto" w:fill="FFFFFF"/>
        </w:rPr>
        <w:t>http://jwgl.gwng.edu.cn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fldChar w:fldCharType="end"/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，或点击学校官网底部“教务管理”，使用个人账号及密码登陆，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分别进入“教学评价-课堂教学质量评价”和“教学评价-课外课业指导评价”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，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在两个模块中逐一对每门课程的任课教师进行评价。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五、有关要求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请各教学单位组织</w:t>
      </w: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全体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学生全员评价，并做好评价前的动员工作，及时将评价时间、方式及评价指引等通知到每位学生，提高学生评价的参与度，确保评教结果的客观性。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六、注意事项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1.学生评教和课外课业指导评价，需分别对所有课程的任课教师都评教完后才能提交。（评教系统中出现的所有教师均需评价）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2.学生评教和课外课业指导评价工作结束后，系统会</w:t>
      </w: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分别去除每门课程分数的前后10%，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自动统计出各门课程任课教师的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课堂教学质量评价分数及课外课业指导评价分数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3.建议学生使用校园网进行评教。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4.对每门课程任课教师打分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不能全部选择A或全部选择E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5.对主观评价等需填写评语的模块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请勿复制粘贴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，否则会导致评价被限制。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6.</w:t>
      </w:r>
      <w:r>
        <w:rPr>
          <w:rStyle w:val="9"/>
          <w:rFonts w:hint="eastAsia" w:ascii="宋体" w:hAnsi="宋体" w:cs="宋体"/>
          <w:b w:val="0"/>
          <w:sz w:val="28"/>
          <w:szCs w:val="28"/>
          <w:shd w:val="clear" w:color="auto" w:fill="FFFFFF"/>
        </w:rPr>
        <w:t>如忘记教务系统密码</w:t>
      </w:r>
      <w:r>
        <w:rPr>
          <w:rStyle w:val="9"/>
          <w:rFonts w:hint="eastAsia" w:ascii="宋体" w:hAnsi="宋体" w:cs="宋体"/>
          <w:bCs/>
          <w:sz w:val="28"/>
          <w:szCs w:val="28"/>
          <w:shd w:val="clear" w:color="auto" w:fill="FFFFFF"/>
        </w:rPr>
        <w:t>，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密码取回步骤如下：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步骤一 ：激活个人企业邮箱。学生访问：https://www.gwng.edu.cn/wlzx/2020/1109/c574a54757/page.htm，根据学生邮箱使用说明,激活个人企业邮箱。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步骤二：学生访问教务系统链接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fldChar w:fldCharType="begin"/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instrText xml:space="preserve"> HYPERLINK "https://jwgl.gwng.edu.cn/" </w:instrTex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fldChar w:fldCharType="separate"/>
      </w:r>
      <w:r>
        <w:rPr>
          <w:rStyle w:val="11"/>
          <w:rFonts w:hint="eastAsia" w:ascii="宋体" w:hAnsi="宋体" w:cs="宋体"/>
          <w:color w:val="auto"/>
          <w:sz w:val="28"/>
          <w:szCs w:val="28"/>
          <w:shd w:val="clear" w:color="auto" w:fill="FFFFFF"/>
        </w:rPr>
        <w:t>http://jwgl.gwng.edu.cn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fldChar w:fldCharType="end"/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，在登陆页面输入用户名为学号，点击“忘记密码”，进入“找回密码”页面，输入个人账号（学号），点击“下一步”，选择“通过密保邮箱”，点击“下一步”，根据个人企业邮箱接收到的验证码重置新教务系统的密码。</w:t>
      </w:r>
    </w:p>
    <w:p>
      <w:pPr>
        <w:widowControl/>
        <w:ind w:firstLine="562" w:firstLineChars="200"/>
        <w:jc w:val="left"/>
      </w:pPr>
      <w:r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  <w:t xml:space="preserve">七、其他事项 </w:t>
      </w:r>
    </w:p>
    <w:p>
      <w:pPr>
        <w:widowControl/>
        <w:ind w:firstLine="560" w:firstLineChars="200"/>
        <w:jc w:val="left"/>
      </w:pPr>
      <w:r>
        <w:rPr>
          <w:rFonts w:hint="eastAsia" w:ascii="宋体" w:hAnsi="宋体" w:cs="宋体"/>
          <w:kern w:val="0"/>
          <w:sz w:val="28"/>
          <w:szCs w:val="28"/>
          <w:lang w:bidi="ar"/>
        </w:rPr>
        <w:t xml:space="preserve">各教学单位在组织学生评教过程中发现任何问题，请及时与教 </w:t>
      </w:r>
    </w:p>
    <w:p>
      <w:pPr>
        <w:widowControl/>
        <w:jc w:val="left"/>
      </w:pPr>
      <w:r>
        <w:rPr>
          <w:rFonts w:hint="eastAsia" w:ascii="宋体" w:hAnsi="宋体" w:cs="宋体"/>
          <w:kern w:val="0"/>
          <w:sz w:val="28"/>
          <w:szCs w:val="28"/>
          <w:lang w:bidi="ar"/>
        </w:rPr>
        <w:t xml:space="preserve">务处教研评估科联系。 </w:t>
      </w:r>
    </w:p>
    <w:p>
      <w:pPr>
        <w:widowControl/>
        <w:jc w:val="right"/>
      </w:pPr>
      <w:r>
        <w:rPr>
          <w:rFonts w:hint="eastAsia" w:ascii="宋体" w:hAnsi="宋体" w:cs="宋体"/>
          <w:kern w:val="0"/>
          <w:sz w:val="28"/>
          <w:szCs w:val="28"/>
          <w:lang w:bidi="ar"/>
        </w:rPr>
        <w:t xml:space="preserve">联系人：赖惟肖 刘宏超 </w:t>
      </w:r>
    </w:p>
    <w:p>
      <w:pPr>
        <w:widowControl/>
        <w:jc w:val="right"/>
      </w:pPr>
      <w:r>
        <w:rPr>
          <w:rFonts w:hint="eastAsia" w:ascii="宋体" w:hAnsi="宋体" w:cs="宋体"/>
          <w:kern w:val="0"/>
          <w:sz w:val="28"/>
          <w:szCs w:val="28"/>
          <w:lang w:bidi="ar"/>
        </w:rPr>
        <w:t>联系电话：22245610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附件1：课堂教学质量评价指引</w:t>
      </w:r>
    </w:p>
    <w:p>
      <w:pPr>
        <w:pStyle w:val="6"/>
        <w:widowControl/>
        <w:spacing w:before="0" w:beforeAutospacing="0" w:after="0" w:afterAutospacing="0" w:line="315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附件2：课外课业指导评价指引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 w:val="28"/>
          <w:szCs w:val="28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firstLine="475"/>
        <w:jc w:val="righ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广东外语外贸大学南国商学院教务处</w:t>
      </w:r>
    </w:p>
    <w:p>
      <w:pPr>
        <w:pStyle w:val="6"/>
        <w:widowControl/>
        <w:wordWrap w:val="0"/>
        <w:spacing w:before="0" w:beforeAutospacing="0" w:after="0" w:afterAutospacing="0" w:line="315" w:lineRule="atLeast"/>
        <w:ind w:firstLine="475"/>
        <w:jc w:val="righ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 xml:space="preserve">2022年11月28日 </w:t>
      </w:r>
    </w:p>
    <w:p>
      <w:pPr>
        <w:pStyle w:val="6"/>
        <w:widowControl/>
        <w:spacing w:before="0" w:beforeAutospacing="0" w:after="0" w:afterAutospacing="0" w:line="315" w:lineRule="atLeast"/>
        <w:ind w:firstLine="475"/>
        <w:jc w:val="right"/>
        <w:rPr>
          <w:rFonts w:hint="eastAsia" w:ascii="宋体" w:hAnsi="宋体" w:cs="宋体"/>
          <w:sz w:val="28"/>
          <w:szCs w:val="28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firstLine="475"/>
        <w:jc w:val="right"/>
        <w:rPr>
          <w:rFonts w:hint="eastAsia" w:ascii="宋体" w:hAnsi="宋体" w:cs="宋体"/>
          <w:sz w:val="28"/>
          <w:szCs w:val="28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firstLine="475"/>
        <w:jc w:val="right"/>
        <w:rPr>
          <w:rFonts w:hint="eastAsia" w:ascii="宋体" w:hAnsi="宋体" w:cs="宋体"/>
          <w:sz w:val="28"/>
          <w:szCs w:val="28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firstLine="475"/>
        <w:jc w:val="right"/>
        <w:rPr>
          <w:rFonts w:hint="eastAsia" w:ascii="宋体" w:hAnsi="宋体" w:cs="宋体"/>
          <w:sz w:val="28"/>
          <w:szCs w:val="28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rPr>
          <w:rStyle w:val="9"/>
          <w:rFonts w:ascii="宋体" w:hAnsi="宋体" w:cs="宋体"/>
          <w:bCs/>
          <w:sz w:val="32"/>
          <w:szCs w:val="32"/>
          <w:shd w:val="clear" w:color="auto" w:fill="FFFFFF"/>
        </w:rPr>
      </w:pPr>
      <w:r>
        <w:rPr>
          <w:rStyle w:val="9"/>
          <w:rFonts w:ascii="宋体" w:hAnsi="宋体" w:cs="宋体"/>
          <w:bCs/>
          <w:sz w:val="32"/>
          <w:szCs w:val="32"/>
          <w:shd w:val="clear" w:color="auto" w:fill="FFFFFF"/>
        </w:rPr>
        <w:br w:type="page"/>
      </w:r>
      <w:r>
        <w:rPr>
          <w:rStyle w:val="9"/>
          <w:rFonts w:hint="eastAsia" w:ascii="宋体" w:hAnsi="宋体" w:cs="宋体"/>
          <w:bCs/>
          <w:sz w:val="32"/>
          <w:szCs w:val="32"/>
          <w:shd w:val="clear" w:color="auto" w:fill="FFFFFF"/>
        </w:rPr>
        <w:t>附件1：</w:t>
      </w:r>
    </w:p>
    <w:p>
      <w:pPr>
        <w:pStyle w:val="6"/>
        <w:widowControl/>
        <w:spacing w:before="0" w:beforeAutospacing="0" w:after="0" w:afterAutospacing="0" w:line="315" w:lineRule="atLeast"/>
        <w:jc w:val="center"/>
        <w:rPr>
          <w:rStyle w:val="9"/>
          <w:rFonts w:hint="eastAsia" w:ascii="宋体" w:hAnsi="宋体" w:cs="宋体"/>
          <w:bCs/>
          <w:sz w:val="32"/>
          <w:szCs w:val="32"/>
          <w:shd w:val="clear" w:color="auto" w:fill="FFFFFF"/>
        </w:rPr>
      </w:pPr>
      <w:r>
        <w:rPr>
          <w:rStyle w:val="9"/>
          <w:rFonts w:hint="eastAsia" w:ascii="宋体" w:hAnsi="宋体" w:cs="宋体"/>
          <w:bCs/>
          <w:sz w:val="32"/>
          <w:szCs w:val="32"/>
          <w:shd w:val="clear" w:color="auto" w:fill="FFFFFF"/>
        </w:rPr>
        <w:t>课堂教学质量评价指引</w:t>
      </w:r>
    </w:p>
    <w:p>
      <w:pPr>
        <w:pStyle w:val="6"/>
        <w:widowControl/>
        <w:spacing w:before="0" w:beforeAutospacing="0" w:after="0" w:afterAutospacing="0" w:line="315" w:lineRule="atLeast"/>
        <w:ind w:left="361"/>
        <w:rPr>
          <w:rStyle w:val="9"/>
          <w:rFonts w:hint="eastAsia" w:ascii="宋体" w:hAnsi="宋体" w:cs="宋体"/>
          <w:bCs/>
          <w:szCs w:val="24"/>
          <w:shd w:val="clear" w:color="auto" w:fill="FFFFFF"/>
        </w:rPr>
      </w:pPr>
    </w:p>
    <w:p>
      <w:pPr>
        <w:pStyle w:val="6"/>
        <w:widowControl/>
        <w:numPr>
          <w:ilvl w:val="0"/>
          <w:numId w:val="1"/>
        </w:numPr>
        <w:spacing w:before="0" w:beforeAutospacing="0" w:after="0" w:afterAutospacing="0" w:line="315" w:lineRule="atLeast"/>
        <w:rPr>
          <w:rFonts w:hint="eastAsia" w:ascii="宋体" w:hAnsi="宋体" w:cs="宋体"/>
          <w:b/>
          <w:bCs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szCs w:val="24"/>
          <w:shd w:val="clear" w:color="auto" w:fill="FFFFFF"/>
        </w:rPr>
        <w:t>登录教务系统（</w:t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fldChar w:fldCharType="begin"/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instrText xml:space="preserve"> HYPERLINK "https://jwgl.gwng.edu.cn/" </w:instrText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fldChar w:fldCharType="separate"/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t>http://jwgl.gwng.edu.cn</w:t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fldChar w:fldCharType="end"/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t>）</w:t>
      </w:r>
    </w:p>
    <w:p>
      <w:pPr>
        <w:pStyle w:val="6"/>
        <w:widowControl/>
        <w:numPr>
          <w:ilvl w:val="0"/>
          <w:numId w:val="2"/>
        </w:numPr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登录成功：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①点击教学评价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②点击课堂教学质量评价</w:t>
      </w:r>
    </w:p>
    <w:p>
      <w:pPr>
        <w:pStyle w:val="6"/>
        <w:widowControl/>
        <w:spacing w:before="0" w:beforeAutospacing="0" w:after="0" w:afterAutospacing="0" w:line="26" w:lineRule="atLeast"/>
        <w:jc w:val="center"/>
        <w:rPr>
          <w:rFonts w:hint="eastAsia" w:ascii="宋体" w:hAnsi="宋体" w:cs="宋体"/>
          <w:sz w:val="21"/>
          <w:szCs w:val="21"/>
        </w:rPr>
      </w:pPr>
      <w:bookmarkStart w:id="0" w:name="图片 1"/>
      <w:bookmarkEnd w:id="0"/>
    </w:p>
    <w:p>
      <w:pPr>
        <w:pStyle w:val="6"/>
        <w:widowControl/>
        <w:spacing w:before="0" w:beforeAutospacing="0" w:after="0" w:afterAutospacing="0" w:line="26" w:lineRule="atLeast"/>
        <w:rPr>
          <w:rFonts w:hint="eastAsia" w:ascii="宋体" w:hAnsi="宋体" w:cs="宋体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drawing>
          <wp:inline distT="0" distB="0" distL="114300" distR="114300">
            <wp:extent cx="5061585" cy="2152015"/>
            <wp:effectExtent l="0" t="0" r="5715" b="635"/>
            <wp:docPr id="1" name="图片 1" descr="586d013917bda6722e744ec1c2c90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6d013917bda6722e744ec1c2c904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before="0" w:beforeAutospacing="0" w:after="0" w:afterAutospacing="0" w:line="26" w:lineRule="atLeast"/>
        <w:rPr>
          <w:rFonts w:hint="eastAsia" w:ascii="宋体" w:hAnsi="宋体" w:cs="宋体"/>
          <w:sz w:val="21"/>
          <w:szCs w:val="21"/>
        </w:rPr>
      </w:pPr>
    </w:p>
    <w:p>
      <w:pPr>
        <w:pStyle w:val="6"/>
        <w:widowControl/>
        <w:spacing w:before="0" w:beforeAutospacing="0" w:after="0" w:afterAutospacing="0" w:line="26" w:lineRule="atLeast"/>
        <w:rPr>
          <w:rFonts w:hint="eastAsia" w:ascii="宋体" w:hAnsi="宋体" w:cs="宋体"/>
          <w:sz w:val="21"/>
          <w:szCs w:val="21"/>
        </w:rPr>
      </w:pPr>
    </w:p>
    <w:p>
      <w:pPr>
        <w:pStyle w:val="6"/>
        <w:widowControl/>
        <w:numPr>
          <w:ilvl w:val="0"/>
          <w:numId w:val="2"/>
        </w:numPr>
        <w:spacing w:before="0" w:beforeAutospacing="0" w:after="0" w:afterAutospacing="0" w:line="26" w:lineRule="atLeas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等待5秒钟后，点击已阅读，开始评教。</w:t>
      </w:r>
    </w:p>
    <w:p>
      <w:pPr>
        <w:pStyle w:val="6"/>
        <w:widowControl/>
        <w:spacing w:before="0" w:beforeAutospacing="0" w:after="0" w:afterAutospacing="0" w:line="26" w:lineRule="atLeast"/>
        <w:jc w:val="center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drawing>
          <wp:inline distT="0" distB="0" distL="114300" distR="114300">
            <wp:extent cx="5819775" cy="2514600"/>
            <wp:effectExtent l="0" t="0" r="9525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图片 2"/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numPr>
          <w:ilvl w:val="0"/>
          <w:numId w:val="1"/>
        </w:numPr>
        <w:spacing w:before="0" w:beforeAutospacing="0" w:after="0" w:afterAutospacing="0" w:line="26" w:lineRule="atLeast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开始评价：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①选择本学期所上的课程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②填写客观评价与主观评价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③进行主观评价与评语填写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④点击提交按钮</w:t>
      </w:r>
    </w:p>
    <w:p>
      <w:pPr>
        <w:pStyle w:val="6"/>
        <w:widowControl/>
        <w:spacing w:before="150" w:beforeAutospacing="0" w:after="150" w:afterAutospacing="0" w:line="26" w:lineRule="atLeast"/>
        <w:jc w:val="center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drawing>
          <wp:inline distT="0" distB="0" distL="114300" distR="114300">
            <wp:extent cx="6172200" cy="3305175"/>
            <wp:effectExtent l="0" t="0" r="0" b="952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pStyle w:val="6"/>
        <w:widowControl/>
        <w:spacing w:before="150" w:beforeAutospacing="0" w:after="150" w:afterAutospacing="0" w:line="26" w:lineRule="atLeast"/>
        <w:jc w:val="center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drawing>
          <wp:inline distT="0" distB="0" distL="114300" distR="114300">
            <wp:extent cx="6238875" cy="3800475"/>
            <wp:effectExtent l="0" t="0" r="9525" b="952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图片 6"/>
      <w:bookmarkEnd w:id="2"/>
    </w:p>
    <w:p>
      <w:pPr>
        <w:rPr>
          <w:rFonts w:hint="eastAsia" w:ascii="宋体" w:hAnsi="宋体" w:cs="宋体"/>
        </w:rPr>
      </w:pPr>
    </w:p>
    <w:p>
      <w:pPr>
        <w:pStyle w:val="6"/>
        <w:widowControl/>
        <w:spacing w:before="0" w:beforeAutospacing="0" w:after="0" w:afterAutospacing="0" w:line="315" w:lineRule="atLeast"/>
        <w:rPr>
          <w:rStyle w:val="9"/>
          <w:rFonts w:ascii="宋体" w:hAnsi="宋体" w:cs="宋体"/>
          <w:bCs/>
          <w:sz w:val="32"/>
          <w:szCs w:val="32"/>
          <w:shd w:val="clear" w:color="auto" w:fill="FFFFFF"/>
        </w:rPr>
      </w:pPr>
      <w:r>
        <w:rPr>
          <w:rStyle w:val="9"/>
          <w:rFonts w:ascii="宋体" w:hAnsi="宋体" w:cs="宋体"/>
          <w:bCs/>
          <w:sz w:val="32"/>
          <w:szCs w:val="32"/>
          <w:shd w:val="clear" w:color="auto" w:fill="FFFFFF"/>
        </w:rPr>
        <w:br w:type="page"/>
      </w:r>
      <w:r>
        <w:rPr>
          <w:rStyle w:val="9"/>
          <w:rFonts w:hint="eastAsia" w:ascii="宋体" w:hAnsi="宋体" w:cs="宋体"/>
          <w:bCs/>
          <w:sz w:val="32"/>
          <w:szCs w:val="32"/>
          <w:shd w:val="clear" w:color="auto" w:fill="FFFFFF"/>
        </w:rPr>
        <w:t>附件2：</w:t>
      </w:r>
    </w:p>
    <w:p>
      <w:pPr>
        <w:pStyle w:val="6"/>
        <w:widowControl/>
        <w:spacing w:before="0" w:beforeAutospacing="0" w:after="0" w:afterAutospacing="0" w:line="315" w:lineRule="atLeast"/>
        <w:jc w:val="center"/>
        <w:rPr>
          <w:rStyle w:val="9"/>
          <w:rFonts w:hint="eastAsia" w:ascii="宋体" w:hAnsi="宋体" w:cs="宋体"/>
          <w:bCs/>
          <w:sz w:val="32"/>
          <w:szCs w:val="32"/>
          <w:shd w:val="clear" w:color="auto" w:fill="FFFFFF"/>
        </w:rPr>
      </w:pPr>
      <w:r>
        <w:rPr>
          <w:rStyle w:val="9"/>
          <w:rFonts w:hint="eastAsia" w:ascii="宋体" w:hAnsi="宋体" w:cs="宋体"/>
          <w:bCs/>
          <w:sz w:val="32"/>
          <w:szCs w:val="32"/>
          <w:shd w:val="clear" w:color="auto" w:fill="FFFFFF"/>
        </w:rPr>
        <w:t>课外课业指导评价指引</w:t>
      </w:r>
    </w:p>
    <w:p>
      <w:pPr>
        <w:pStyle w:val="6"/>
        <w:widowControl/>
        <w:spacing w:before="0" w:beforeAutospacing="0" w:after="0" w:afterAutospacing="0" w:line="315" w:lineRule="atLeast"/>
        <w:ind w:left="361"/>
        <w:rPr>
          <w:rStyle w:val="9"/>
          <w:rFonts w:hint="eastAsia" w:ascii="宋体" w:hAnsi="宋体" w:cs="宋体"/>
          <w:bCs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b/>
          <w:bCs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szCs w:val="24"/>
          <w:shd w:val="clear" w:color="auto" w:fill="FFFFFF"/>
        </w:rPr>
        <w:t>一、登录教务系统（</w:t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fldChar w:fldCharType="begin"/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instrText xml:space="preserve"> HYPERLINK "https://jwgl.gwng.edu.cn/" </w:instrText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fldChar w:fldCharType="separate"/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t>http://jwgl.gwng.edu.cn</w:t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fldChar w:fldCharType="end"/>
      </w:r>
      <w:r>
        <w:rPr>
          <w:rFonts w:hint="eastAsia" w:ascii="宋体" w:hAnsi="宋体" w:cs="宋体"/>
          <w:b/>
          <w:bCs/>
          <w:szCs w:val="24"/>
          <w:shd w:val="clear" w:color="auto" w:fill="FFFFFF"/>
        </w:rPr>
        <w:t>）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登录成功：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①点击教学评价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hint="eastAsia" w:ascii="宋体" w:hAnsi="宋体" w:cs="宋体"/>
          <w:szCs w:val="24"/>
          <w:shd w:val="clear" w:color="auto" w:fill="FFFFFF"/>
        </w:rPr>
        <w:t>②点击课外课业指导评价</w:t>
      </w: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  <w:r>
        <w:rPr>
          <w:rFonts w:ascii="宋体" w:hAnsi="宋体" w:cs="宋体"/>
          <w:szCs w:val="24"/>
          <w:shd w:val="clear" w:color="auto" w:fill="FFFFFF"/>
        </w:rPr>
        <w:drawing>
          <wp:inline distT="0" distB="0" distL="114300" distR="114300">
            <wp:extent cx="5690235" cy="2171065"/>
            <wp:effectExtent l="0" t="0" r="5715" b="635"/>
            <wp:docPr id="5" name="图片 10" descr="95c8f997b324fb9c76526253fad90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95c8f997b324fb9c76526253fad90b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23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before="0" w:beforeAutospacing="0" w:after="0" w:afterAutospacing="0" w:line="26" w:lineRule="atLeast"/>
        <w:jc w:val="center"/>
        <w:rPr>
          <w:rFonts w:hint="eastAsia" w:ascii="宋体" w:hAnsi="宋体" w:cs="宋体"/>
          <w:sz w:val="21"/>
          <w:szCs w:val="21"/>
        </w:rPr>
      </w:pPr>
    </w:p>
    <w:p>
      <w:pPr>
        <w:pStyle w:val="6"/>
        <w:widowControl/>
        <w:spacing w:before="0" w:beforeAutospacing="0" w:after="0" w:afterAutospacing="0" w:line="26" w:lineRule="atLeast"/>
        <w:rPr>
          <w:rFonts w:hint="eastAsia" w:ascii="宋体" w:hAnsi="宋体" w:cs="宋体"/>
          <w:sz w:val="21"/>
          <w:szCs w:val="21"/>
        </w:rPr>
      </w:pPr>
    </w:p>
    <w:p>
      <w:pPr>
        <w:pStyle w:val="6"/>
        <w:widowControl/>
        <w:spacing w:before="0" w:beforeAutospacing="0" w:after="0" w:afterAutospacing="0" w:line="26" w:lineRule="atLeast"/>
        <w:rPr>
          <w:rFonts w:hint="eastAsia" w:ascii="宋体" w:hAnsi="宋体" w:cs="宋体"/>
          <w:sz w:val="21"/>
          <w:szCs w:val="21"/>
        </w:rPr>
      </w:pPr>
    </w:p>
    <w:p>
      <w:pPr>
        <w:pStyle w:val="6"/>
        <w:widowControl/>
        <w:spacing w:before="0" w:beforeAutospacing="0" w:after="0" w:afterAutospacing="0" w:line="26" w:lineRule="atLeast"/>
        <w:rPr>
          <w:rFonts w:hint="eastAsia" w:ascii="宋体" w:hAnsi="宋体" w:cs="宋体"/>
          <w:sz w:val="21"/>
          <w:szCs w:val="21"/>
        </w:rPr>
      </w:pPr>
    </w:p>
    <w:p>
      <w:pPr>
        <w:jc w:val="left"/>
        <w:rPr>
          <w:rFonts w:ascii="宋体" w:hAnsi="宋体" w:cs="宋体"/>
          <w:b/>
          <w:bCs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shd w:val="clear" w:color="auto" w:fill="FFFFFF"/>
          <w:lang w:bidi="ar"/>
        </w:rPr>
        <w:t>二、点击未评价课程进行评价</w:t>
      </w:r>
    </w:p>
    <w:p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3475990" cy="3155315"/>
            <wp:effectExtent l="0" t="0" r="10160" b="6985"/>
            <wp:docPr id="6" name="图片 3" descr="f48d91e476ef91e93d181bb0b7353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f48d91e476ef91e93d181bb0b7353b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b/>
          <w:bCs/>
          <w:sz w:val="28"/>
          <w:szCs w:val="28"/>
        </w:rPr>
      </w:pPr>
    </w:p>
    <w:p>
      <w:pPr>
        <w:jc w:val="left"/>
        <w:rPr>
          <w:b/>
          <w:bCs/>
          <w:sz w:val="28"/>
          <w:szCs w:val="28"/>
        </w:rPr>
      </w:pPr>
    </w:p>
    <w:p>
      <w:pPr>
        <w:jc w:val="left"/>
        <w:rPr>
          <w:rFonts w:hint="eastAsia" w:ascii="宋体" w:hAnsi="宋体" w:cs="宋体"/>
          <w:b/>
          <w:bCs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shd w:val="clear" w:color="auto" w:fill="FFFFFF"/>
          <w:lang w:bidi="ar"/>
        </w:rPr>
        <w:t>三、填写评价</w:t>
      </w:r>
    </w:p>
    <w:p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4364355" cy="3834765"/>
            <wp:effectExtent l="0" t="0" r="17145" b="13335"/>
            <wp:docPr id="7" name="图片 4" descr="0d561114318d42c36539780ebb7a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0d561114318d42c36539780ebb7ac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4017010" cy="2521585"/>
            <wp:effectExtent l="0" t="0" r="2540" b="12065"/>
            <wp:docPr id="8" name="图片 5" descr="0f91f4709ce702f54b5e5c80e8ea6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0f91f4709ce702f54b5e5c80e8ea64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cs="宋体"/>
          <w:b/>
          <w:bCs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shd w:val="clear" w:color="auto" w:fill="FFFFFF"/>
          <w:lang w:bidi="ar"/>
        </w:rPr>
        <w:t>四、全部课程评价完毕即可</w:t>
      </w:r>
    </w:p>
    <w:p>
      <w:pPr>
        <w:pStyle w:val="6"/>
        <w:widowControl/>
        <w:spacing w:before="0" w:beforeAutospacing="0" w:after="0" w:afterAutospacing="0" w:line="26" w:lineRule="atLeast"/>
        <w:jc w:val="center"/>
        <w:rPr>
          <w:rFonts w:hint="eastAsia" w:ascii="宋体" w:hAnsi="宋体" w:cs="宋体"/>
          <w:sz w:val="21"/>
          <w:szCs w:val="21"/>
        </w:rPr>
      </w:pPr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pStyle w:val="6"/>
        <w:widowControl/>
        <w:spacing w:before="0" w:beforeAutospacing="0" w:after="0" w:afterAutospacing="0" w:line="315" w:lineRule="atLeast"/>
        <w:rPr>
          <w:rFonts w:hint="eastAsia" w:ascii="宋体" w:hAnsi="宋体" w:cs="宋体"/>
          <w:szCs w:val="24"/>
          <w:shd w:val="clear" w:color="auto" w:fill="FFFFFF"/>
        </w:rPr>
      </w:pPr>
    </w:p>
    <w:p>
      <w:pPr>
        <w:rPr>
          <w:rFonts w:hint="eastAsia"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7BACBA"/>
    <w:multiLevelType w:val="singleLevel"/>
    <w:tmpl w:val="C97BAC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2079326"/>
    <w:multiLevelType w:val="singleLevel"/>
    <w:tmpl w:val="72079326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mY2NmOWRkYTczOTFmNjFlOWQxOTQxNmM4NzUyZDEifQ=="/>
  </w:docVars>
  <w:rsids>
    <w:rsidRoot w:val="006914B1"/>
    <w:rsid w:val="00074244"/>
    <w:rsid w:val="000C6A00"/>
    <w:rsid w:val="00240AAD"/>
    <w:rsid w:val="0027056C"/>
    <w:rsid w:val="0028495B"/>
    <w:rsid w:val="002D0FDE"/>
    <w:rsid w:val="002E4CBF"/>
    <w:rsid w:val="00323B43"/>
    <w:rsid w:val="0033774B"/>
    <w:rsid w:val="00355B0D"/>
    <w:rsid w:val="003D37D8"/>
    <w:rsid w:val="004358AB"/>
    <w:rsid w:val="0058108D"/>
    <w:rsid w:val="005C1CB7"/>
    <w:rsid w:val="005E4A13"/>
    <w:rsid w:val="006914B1"/>
    <w:rsid w:val="006C1FCC"/>
    <w:rsid w:val="00705CDA"/>
    <w:rsid w:val="007A6C9A"/>
    <w:rsid w:val="00816005"/>
    <w:rsid w:val="008B7726"/>
    <w:rsid w:val="008F077F"/>
    <w:rsid w:val="0092357C"/>
    <w:rsid w:val="00941D89"/>
    <w:rsid w:val="00956F27"/>
    <w:rsid w:val="00A1130B"/>
    <w:rsid w:val="00A53FC7"/>
    <w:rsid w:val="00A725B2"/>
    <w:rsid w:val="00AF2610"/>
    <w:rsid w:val="00BD6DC2"/>
    <w:rsid w:val="00C16A39"/>
    <w:rsid w:val="00C85B61"/>
    <w:rsid w:val="00CD5344"/>
    <w:rsid w:val="00D25EDD"/>
    <w:rsid w:val="00D52538"/>
    <w:rsid w:val="00D92513"/>
    <w:rsid w:val="00DC05B4"/>
    <w:rsid w:val="00E26FAD"/>
    <w:rsid w:val="00E83825"/>
    <w:rsid w:val="00ED4CA5"/>
    <w:rsid w:val="00EE23F7"/>
    <w:rsid w:val="00EE6E56"/>
    <w:rsid w:val="00EF5FEB"/>
    <w:rsid w:val="03EC24DE"/>
    <w:rsid w:val="065B7702"/>
    <w:rsid w:val="0795654A"/>
    <w:rsid w:val="089F5295"/>
    <w:rsid w:val="0A0740CB"/>
    <w:rsid w:val="0B8015EC"/>
    <w:rsid w:val="0E0A5DCA"/>
    <w:rsid w:val="0E6363C4"/>
    <w:rsid w:val="101D3036"/>
    <w:rsid w:val="102258C7"/>
    <w:rsid w:val="102804BE"/>
    <w:rsid w:val="11822300"/>
    <w:rsid w:val="11C07074"/>
    <w:rsid w:val="12D97CA8"/>
    <w:rsid w:val="15206872"/>
    <w:rsid w:val="154901BE"/>
    <w:rsid w:val="183879D7"/>
    <w:rsid w:val="1A6762A6"/>
    <w:rsid w:val="1AA93F2C"/>
    <w:rsid w:val="1ACC2EC5"/>
    <w:rsid w:val="1B4211A7"/>
    <w:rsid w:val="1BA30874"/>
    <w:rsid w:val="1C28311B"/>
    <w:rsid w:val="1C6657A2"/>
    <w:rsid w:val="1E265767"/>
    <w:rsid w:val="1E7750DB"/>
    <w:rsid w:val="1FF34E8B"/>
    <w:rsid w:val="22BA41E8"/>
    <w:rsid w:val="249A362F"/>
    <w:rsid w:val="258947CF"/>
    <w:rsid w:val="25C01185"/>
    <w:rsid w:val="26753137"/>
    <w:rsid w:val="26A50662"/>
    <w:rsid w:val="27E40E60"/>
    <w:rsid w:val="2A062BCF"/>
    <w:rsid w:val="2A734CFA"/>
    <w:rsid w:val="2D100B84"/>
    <w:rsid w:val="2DEF1BAB"/>
    <w:rsid w:val="2F24231C"/>
    <w:rsid w:val="2F7366AF"/>
    <w:rsid w:val="2F8568BE"/>
    <w:rsid w:val="30314B55"/>
    <w:rsid w:val="32226115"/>
    <w:rsid w:val="3420129B"/>
    <w:rsid w:val="3644558B"/>
    <w:rsid w:val="364A1BEF"/>
    <w:rsid w:val="37384FD0"/>
    <w:rsid w:val="37930A22"/>
    <w:rsid w:val="3894129E"/>
    <w:rsid w:val="38C20D4D"/>
    <w:rsid w:val="3991278E"/>
    <w:rsid w:val="3CD2240A"/>
    <w:rsid w:val="3D276D4B"/>
    <w:rsid w:val="3D3D4F45"/>
    <w:rsid w:val="41B16CE3"/>
    <w:rsid w:val="41B96BE3"/>
    <w:rsid w:val="41DD0CB2"/>
    <w:rsid w:val="42025420"/>
    <w:rsid w:val="461B02D9"/>
    <w:rsid w:val="4649367A"/>
    <w:rsid w:val="46C016AD"/>
    <w:rsid w:val="476D0826"/>
    <w:rsid w:val="47712B43"/>
    <w:rsid w:val="486B1DBF"/>
    <w:rsid w:val="4AD033C7"/>
    <w:rsid w:val="4BE96746"/>
    <w:rsid w:val="4C1549A1"/>
    <w:rsid w:val="4CD97848"/>
    <w:rsid w:val="4D9D097D"/>
    <w:rsid w:val="4E2867D3"/>
    <w:rsid w:val="4FAC347B"/>
    <w:rsid w:val="50600004"/>
    <w:rsid w:val="50E65EF3"/>
    <w:rsid w:val="5124051D"/>
    <w:rsid w:val="524D512F"/>
    <w:rsid w:val="53DF24DA"/>
    <w:rsid w:val="54233B56"/>
    <w:rsid w:val="546D5D37"/>
    <w:rsid w:val="55CA7CB8"/>
    <w:rsid w:val="58C52ABB"/>
    <w:rsid w:val="591C4010"/>
    <w:rsid w:val="5E290AC1"/>
    <w:rsid w:val="5E392934"/>
    <w:rsid w:val="5F4D73AD"/>
    <w:rsid w:val="5FAB6181"/>
    <w:rsid w:val="60723825"/>
    <w:rsid w:val="60A43A10"/>
    <w:rsid w:val="63A23977"/>
    <w:rsid w:val="64C60D4A"/>
    <w:rsid w:val="664F7896"/>
    <w:rsid w:val="674B2B77"/>
    <w:rsid w:val="677872B2"/>
    <w:rsid w:val="681B2A7F"/>
    <w:rsid w:val="69DC56B0"/>
    <w:rsid w:val="6A2501B6"/>
    <w:rsid w:val="6A9616D9"/>
    <w:rsid w:val="6C835669"/>
    <w:rsid w:val="6E067DF8"/>
    <w:rsid w:val="6EA25565"/>
    <w:rsid w:val="703674CE"/>
    <w:rsid w:val="72E50B36"/>
    <w:rsid w:val="75D64FF9"/>
    <w:rsid w:val="775C7A32"/>
    <w:rsid w:val="79520A36"/>
    <w:rsid w:val="7C582B23"/>
    <w:rsid w:val="7DF24F40"/>
    <w:rsid w:val="7DF814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qFormat/>
    <w:uiPriority w:val="22"/>
    <w:rPr>
      <w:b/>
    </w:rPr>
  </w:style>
  <w:style w:type="character" w:styleId="10">
    <w:name w:val="FollowedHyperlink"/>
    <w:unhideWhenUsed/>
    <w:uiPriority w:val="99"/>
    <w:rPr>
      <w:color w:val="800080"/>
      <w:u w:val="single"/>
    </w:rPr>
  </w:style>
  <w:style w:type="character" w:styleId="11">
    <w:name w:val="Hyperlink"/>
    <w:unhideWhenUsed/>
    <w:qFormat/>
    <w:uiPriority w:val="99"/>
    <w:rPr>
      <w:color w:val="333333"/>
      <w:u w:val="none"/>
    </w:rPr>
  </w:style>
  <w:style w:type="character" w:customStyle="1" w:styleId="12">
    <w:name w:val="页脚 字符"/>
    <w:link w:val="4"/>
    <w:semiHidden/>
    <w:uiPriority w:val="99"/>
    <w:rPr>
      <w:rFonts w:eastAsia="宋体"/>
      <w:kern w:val="2"/>
      <w:sz w:val="18"/>
      <w:szCs w:val="18"/>
    </w:rPr>
  </w:style>
  <w:style w:type="character" w:customStyle="1" w:styleId="13">
    <w:name w:val="页眉 字符"/>
    <w:link w:val="5"/>
    <w:semiHidden/>
    <w:uiPriority w:val="99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1203</Words>
  <Characters>1385</Characters>
  <Lines>15</Lines>
  <Paragraphs>4</Paragraphs>
  <TotalTime>0</TotalTime>
  <ScaleCrop>false</ScaleCrop>
  <LinksUpToDate>false</LinksUpToDate>
  <CharactersWithSpaces>1394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2018-05-10T09:04:00Z</dcterms:created>
  <dc:creator>xtzj</dc:creator>
  <cp:lastModifiedBy>Administrator</cp:lastModifiedBy>
  <cp:lastPrinted>2022-05-23T03:04:00Z</cp:lastPrinted>
  <dcterms:modified xsi:type="dcterms:W3CDTF">2022-12-01T08:33:05Z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4D578F9905A24B679E3AC4D0D1EFE7EF</vt:lpwstr>
  </property>
</Properties>
</file>