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  <w:t>广东外语外贸大学南国商</w:t>
      </w:r>
      <w:r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</w:rPr>
        <w:t>学院</w:t>
      </w:r>
    </w:p>
    <w:p>
      <w:pPr>
        <w:spacing w:line="480" w:lineRule="auto"/>
        <w:jc w:val="center"/>
        <w:rPr>
          <w:rFonts w:ascii="仿宋" w:hAnsi="仿宋" w:eastAsia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none"/>
        </w:rPr>
        <w:t>超星尔雅</w:t>
      </w:r>
      <w:r>
        <w:rPr>
          <w:rFonts w:ascii="仿宋" w:hAnsi="仿宋" w:eastAsia="仿宋"/>
          <w:b/>
          <w:bCs/>
          <w:sz w:val="30"/>
          <w:szCs w:val="30"/>
          <w:highlight w:val="none"/>
        </w:rPr>
        <w:t>课程</w:t>
      </w:r>
      <w:r>
        <w:rPr>
          <w:rFonts w:hint="eastAsia" w:ascii="仿宋" w:hAnsi="仿宋" w:eastAsia="仿宋"/>
          <w:b/>
          <w:bCs/>
          <w:sz w:val="30"/>
          <w:szCs w:val="30"/>
          <w:highlight w:val="none"/>
          <w:lang w:val="en-US" w:eastAsia="zh-CN"/>
        </w:rPr>
        <w:t>线上考试</w:t>
      </w:r>
      <w:r>
        <w:rPr>
          <w:rFonts w:ascii="仿宋" w:hAnsi="仿宋" w:eastAsia="仿宋"/>
          <w:b/>
          <w:bCs/>
          <w:sz w:val="30"/>
          <w:szCs w:val="30"/>
          <w:highlight w:val="none"/>
        </w:rPr>
        <w:t>指南</w:t>
      </w:r>
    </w:p>
    <w:p>
      <w:pPr>
        <w:spacing w:line="480" w:lineRule="auto"/>
        <w:jc w:val="center"/>
        <w:rPr>
          <w:rFonts w:ascii="仿宋" w:hAnsi="仿宋" w:eastAsia="仿宋"/>
          <w:b/>
          <w:bCs/>
          <w:sz w:val="32"/>
          <w:szCs w:val="32"/>
          <w:highlight w:val="none"/>
        </w:rPr>
      </w:pPr>
    </w:p>
    <w:p>
      <w:pPr>
        <w:pStyle w:val="8"/>
        <w:widowControl/>
        <w:spacing w:beforeAutospacing="0" w:afterAutospacing="0" w:line="360" w:lineRule="auto"/>
        <w:ind w:firstLine="525"/>
        <w:jc w:val="both"/>
        <w:rPr>
          <w:rFonts w:hint="eastAsia" w:ascii="仿宋" w:hAnsi="仿宋" w:eastAsia="仿宋" w:cs="Calibri"/>
          <w:lang w:val="en-US" w:eastAsia="zh-CN"/>
        </w:rPr>
      </w:pP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可以通过手机端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学习通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APP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或者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电脑端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网络教学平台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二选其一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，平台网址如下：http://gwng.fanya.chaoxing.com，同学们通过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账号</w:t>
      </w:r>
      <w:r>
        <w:rPr>
          <w:rFonts w:hint="eastAsia" w:ascii="仿宋" w:hAnsi="仿宋" w:eastAsia="仿宋" w:cs="微软雅黑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及密码登录平台，进入学习空间进行</w:t>
      </w:r>
      <w:r>
        <w:rPr>
          <w:rFonts w:hint="eastAsia" w:ascii="仿宋" w:hAnsi="仿宋" w:eastAsia="仿宋" w:cs="微软雅黑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考试。</w:t>
      </w:r>
    </w:p>
    <w:sdt>
      <w:sdtPr>
        <w:rPr>
          <w:rFonts w:ascii="Calibri" w:hAnsi="Calibri" w:eastAsia="宋体" w:cs="宋体"/>
          <w:color w:val="auto"/>
          <w:kern w:val="2"/>
          <w:sz w:val="21"/>
          <w:szCs w:val="22"/>
          <w:lang w:val="zh-CN"/>
        </w:rPr>
        <w:id w:val="1093509710"/>
        <w:docPartObj>
          <w:docPartGallery w:val="Table of Contents"/>
          <w:docPartUnique/>
        </w:docPartObj>
      </w:sdtPr>
      <w:sdtEndPr>
        <w:rPr>
          <w:rFonts w:ascii="Calibri" w:hAnsi="Calibri" w:eastAsia="宋体" w:cs="宋体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1"/>
            <w:jc w:val="center"/>
            <w:rPr>
              <w:rFonts w:ascii="仿宋" w:hAnsi="仿宋" w:eastAsia="仿宋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仿宋" w:hAnsi="仿宋" w:eastAsia="仿宋"/>
              <w:b/>
              <w:bCs/>
              <w:color w:val="000000" w:themeColor="text1"/>
              <w:sz w:val="28"/>
              <w:szCs w:val="28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6"/>
            <w:tabs>
              <w:tab w:val="right" w:leader="dot" w:pos="8306"/>
              <w:tab w:val="clear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_Toc30347 </w:instrText>
          </w:r>
          <w:r>
            <w:fldChar w:fldCharType="separate"/>
          </w:r>
          <w:r>
            <w:rPr>
              <w:rFonts w:hint="eastAsia" w:ascii="仿宋" w:hAnsi="仿宋" w:eastAsia="仿宋"/>
              <w:szCs w:val="28"/>
            </w:rPr>
            <w:t>移动端完成学习</w:t>
          </w:r>
          <w:r>
            <w:rPr>
              <w:rFonts w:ascii="仿宋" w:hAnsi="仿宋" w:eastAsia="仿宋"/>
              <w:szCs w:val="28"/>
            </w:rPr>
            <w:t>所需的基本操作</w:t>
          </w:r>
          <w:r>
            <w:tab/>
          </w:r>
          <w:r>
            <w:fldChar w:fldCharType="begin"/>
          </w:r>
          <w:r>
            <w:instrText xml:space="preserve"> PAGEREF _Toc30347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_Toc28985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下载安装学习通</w:t>
          </w:r>
          <w:r>
            <w:tab/>
          </w:r>
          <w:r>
            <w:fldChar w:fldCharType="begin"/>
          </w:r>
          <w:r>
            <w:instrText xml:space="preserve"> PAGEREF _Toc28985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_Toc28114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登录学习通</w:t>
          </w:r>
          <w:r>
            <w:tab/>
          </w:r>
          <w:r>
            <w:fldChar w:fldCharType="begin"/>
          </w:r>
          <w:r>
            <w:instrText xml:space="preserve"> PAGEREF _Toc28114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_Toc6220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如何</w:t>
          </w:r>
          <w:r>
            <w:rPr>
              <w:rFonts w:hint="eastAsia" w:ascii="仿宋" w:hAnsi="仿宋" w:eastAsia="仿宋"/>
              <w:szCs w:val="28"/>
              <w:lang w:val="en-US" w:eastAsia="zh-CN"/>
            </w:rPr>
            <w:t>参加考试</w:t>
          </w:r>
          <w:r>
            <w:rPr>
              <w:rFonts w:ascii="仿宋" w:hAnsi="仿宋" w:eastAsia="仿宋"/>
              <w:szCs w:val="28"/>
            </w:rPr>
            <w:t>？</w:t>
          </w:r>
          <w:r>
            <w:tab/>
          </w:r>
          <w:r>
            <w:fldChar w:fldCharType="begin"/>
          </w:r>
          <w:r>
            <w:instrText xml:space="preserve"> PAGEREF _Toc6220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_Toc17791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电脑端完成</w:t>
          </w:r>
          <w:r>
            <w:rPr>
              <w:rFonts w:hint="eastAsia" w:ascii="仿宋" w:hAnsi="仿宋" w:eastAsia="仿宋"/>
              <w:szCs w:val="28"/>
              <w:lang w:val="en-US" w:eastAsia="zh-CN"/>
            </w:rPr>
            <w:t>考试</w:t>
          </w:r>
          <w:r>
            <w:rPr>
              <w:rFonts w:ascii="仿宋" w:hAnsi="仿宋" w:eastAsia="仿宋"/>
              <w:szCs w:val="28"/>
            </w:rPr>
            <w:t>所需的基本操作</w:t>
          </w:r>
          <w:r>
            <w:tab/>
          </w:r>
          <w:r>
            <w:fldChar w:fldCharType="begin"/>
          </w:r>
          <w:r>
            <w:instrText xml:space="preserve"> PAGEREF _Toc17791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_Toc20401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如何登录系统</w:t>
          </w:r>
          <w:r>
            <w:rPr>
              <w:rFonts w:ascii="仿宋" w:hAnsi="仿宋" w:eastAsia="仿宋"/>
              <w:szCs w:val="28"/>
            </w:rPr>
            <w:t>？</w:t>
          </w:r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_Toc29871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如何进入课程</w:t>
          </w:r>
          <w:r>
            <w:rPr>
              <w:rFonts w:ascii="仿宋" w:hAnsi="仿宋" w:eastAsia="仿宋"/>
              <w:szCs w:val="28"/>
            </w:rPr>
            <w:t>？</w:t>
          </w:r>
          <w:r>
            <w:tab/>
          </w:r>
          <w:r>
            <w:rPr>
              <w:rFonts w:hint="eastAsia"/>
              <w:lang w:val="en-US" w:eastAsia="zh-CN"/>
            </w:rPr>
            <w:t>6</w:t>
          </w:r>
          <w:r>
            <w:rPr>
              <w:bCs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rPr>
              <w:bCs/>
              <w:lang w:val="zh-CN"/>
            </w:rPr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_Toc4138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仿宋" w:hAnsi="仿宋" w:eastAsia="仿宋"/>
              <w:szCs w:val="28"/>
            </w:rPr>
            <w:t>如何参加考试</w:t>
          </w:r>
          <w:r>
            <w:rPr>
              <w:rFonts w:ascii="仿宋" w:hAnsi="仿宋" w:eastAsia="仿宋"/>
              <w:szCs w:val="28"/>
            </w:rPr>
            <w:t>？</w:t>
          </w:r>
          <w:r>
            <w:tab/>
          </w:r>
          <w:r>
            <w:rPr>
              <w:rFonts w:hint="eastAsia"/>
              <w:lang w:val="en-US" w:eastAsia="zh-CN"/>
            </w:rPr>
            <w:t>6</w:t>
          </w:r>
          <w:r>
            <w:rPr>
              <w:bCs/>
              <w:lang w:val="zh-CN"/>
            </w:rPr>
            <w:fldChar w:fldCharType="end"/>
          </w:r>
        </w:p>
        <w:p>
          <w:pPr>
            <w:ind w:firstLine="420" w:firstLineChars="200"/>
            <w:rPr>
              <w:rFonts w:hint="default" w:ascii="仿宋" w:hAnsi="仿宋" w:eastAsia="仿宋" w:cs="宋体"/>
              <w:kern w:val="2"/>
              <w:sz w:val="21"/>
              <w:szCs w:val="28"/>
              <w:u w:val="dotted"/>
              <w:lang w:val="en-US" w:eastAsia="zh-CN" w:bidi="ar-SA"/>
            </w:rPr>
          </w:pPr>
          <w:r>
            <w:rPr>
              <w:rFonts w:hint="eastAsia" w:ascii="仿宋" w:hAnsi="仿宋" w:eastAsia="仿宋" w:cs="宋体"/>
              <w:kern w:val="2"/>
              <w:sz w:val="21"/>
              <w:szCs w:val="28"/>
              <w:lang w:val="en-US" w:eastAsia="zh-CN" w:bidi="ar-SA"/>
            </w:rPr>
            <w:t>如何处理</w:t>
          </w:r>
          <w:r>
            <w:rPr>
              <w:rFonts w:hint="eastAsia" w:ascii="仿宋" w:hAnsi="仿宋" w:eastAsia="仿宋" w:cs="宋体"/>
              <w:kern w:val="2"/>
              <w:sz w:val="21"/>
              <w:szCs w:val="28"/>
              <w:lang w:val="zh-CN" w:eastAsia="zh-CN" w:bidi="ar-SA"/>
            </w:rPr>
            <w:t>网络故障</w:t>
          </w:r>
          <w:r>
            <w:rPr>
              <w:rFonts w:hint="eastAsia" w:ascii="仿宋" w:hAnsi="仿宋" w:eastAsia="仿宋" w:cs="宋体"/>
              <w:kern w:val="2"/>
              <w:sz w:val="21"/>
              <w:szCs w:val="28"/>
              <w:u w:val="dotted"/>
              <w:lang w:val="en-US" w:eastAsia="zh-CN" w:bidi="ar-SA"/>
            </w:rPr>
            <w:t xml:space="preserve">                                                          7</w:t>
          </w:r>
        </w:p>
        <w:p/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8"/>
        <w:widowControl/>
        <w:spacing w:beforeAutospacing="0" w:afterAutospacing="0" w:line="25" w:lineRule="atLeast"/>
        <w:jc w:val="both"/>
        <w:rPr>
          <w:rFonts w:ascii="仿宋" w:hAnsi="仿宋" w:eastAsia="仿宋" w:cs="Calibri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  <w:spacing w:line="25" w:lineRule="atLeast"/>
        <w:rPr>
          <w:rFonts w:ascii="仿宋" w:hAnsi="仿宋" w:eastAsia="仿宋"/>
          <w:sz w:val="28"/>
          <w:szCs w:val="28"/>
        </w:rPr>
      </w:pPr>
      <w:bookmarkStart w:id="0" w:name="_Toc30347"/>
      <w:bookmarkStart w:id="1" w:name="_Toc445804104"/>
      <w:r>
        <w:rPr>
          <w:rFonts w:hint="eastAsia" w:ascii="仿宋" w:hAnsi="仿宋" w:eastAsia="仿宋"/>
          <w:sz w:val="28"/>
          <w:szCs w:val="28"/>
        </w:rPr>
        <w:t>移动端完成学习</w:t>
      </w:r>
      <w:r>
        <w:rPr>
          <w:rFonts w:ascii="仿宋" w:hAnsi="仿宋" w:eastAsia="仿宋"/>
          <w:sz w:val="28"/>
          <w:szCs w:val="28"/>
        </w:rPr>
        <w:t>所需的基本操作</w:t>
      </w:r>
      <w:bookmarkEnd w:id="0"/>
      <w:bookmarkEnd w:id="1"/>
    </w:p>
    <w:p>
      <w:pPr>
        <w:pStyle w:val="3"/>
        <w:spacing w:line="25" w:lineRule="atLeast"/>
        <w:rPr>
          <w:rFonts w:ascii="仿宋" w:hAnsi="仿宋" w:eastAsia="仿宋"/>
          <w:sz w:val="28"/>
          <w:szCs w:val="28"/>
        </w:rPr>
      </w:pPr>
      <w:bookmarkStart w:id="2" w:name="_Toc28985"/>
      <w:r>
        <w:rPr>
          <w:rFonts w:hint="eastAsia" w:ascii="仿宋" w:hAnsi="仿宋" w:eastAsia="仿宋"/>
          <w:sz w:val="28"/>
          <w:szCs w:val="28"/>
        </w:rPr>
        <w:t>下载安装学习通</w:t>
      </w:r>
      <w:bookmarkEnd w:id="2"/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line="25" w:lineRule="atLeas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可用微信扫描二维码下载，或直接在Apple App Store及各大安卓应用市场搜索【学习通】下载。</w:t>
      </w:r>
    </w:p>
    <w:p>
      <w:pPr>
        <w:spacing w:line="25" w:lineRule="atLeast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25" w:lineRule="atLeast"/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1771650" cy="1771650"/>
            <wp:effectExtent l="0" t="0" r="0" b="0"/>
            <wp:docPr id="21" name="图片 21" descr="http://i.mooc.chaoxing.com/images/e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ttp://i.mooc.chaoxing.com/images/ew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25" w:lineRule="atLeast"/>
        <w:rPr>
          <w:rFonts w:hint="eastAsia" w:ascii="仿宋" w:hAnsi="仿宋" w:eastAsia="仿宋"/>
          <w:sz w:val="28"/>
          <w:szCs w:val="28"/>
        </w:rPr>
      </w:pPr>
      <w:bookmarkStart w:id="3" w:name="_Toc28114"/>
      <w:bookmarkStart w:id="4" w:name="_Toc18663303"/>
      <w:r>
        <w:rPr>
          <w:rFonts w:hint="eastAsia" w:ascii="仿宋" w:hAnsi="仿宋" w:eastAsia="仿宋"/>
          <w:sz w:val="28"/>
          <w:szCs w:val="28"/>
        </w:rPr>
        <w:t>登录学习通</w:t>
      </w:r>
      <w:bookmarkEnd w:id="3"/>
      <w:bookmarkEnd w:id="4"/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pStyle w:val="16"/>
        <w:numPr>
          <w:ilvl w:val="0"/>
          <w:numId w:val="1"/>
        </w:numPr>
        <w:spacing w:line="480" w:lineRule="auto"/>
        <w:ind w:left="357" w:hanging="357" w:firstLineChars="0"/>
        <w:rPr>
          <w:rFonts w:hint="default" w:ascii="仿宋" w:hAnsi="仿宋" w:eastAsia="仿宋"/>
          <w:b/>
          <w:sz w:val="24"/>
          <w:szCs w:val="24"/>
          <w:lang w:val="en-US" w:bidi="zh-CN"/>
        </w:rPr>
      </w:pPr>
      <w:r>
        <w:rPr>
          <w:rFonts w:hint="eastAsia" w:ascii="仿宋" w:hAnsi="仿宋" w:eastAsia="仿宋"/>
          <w:b/>
          <w:sz w:val="24"/>
          <w:szCs w:val="24"/>
          <w:lang w:val="en-US" w:bidi="zh-CN"/>
        </w:rPr>
        <w:t>登录账号</w:t>
      </w:r>
    </w:p>
    <w:p>
      <w:pPr>
        <w:spacing w:line="25" w:lineRule="atLeast"/>
        <w:rPr>
          <w:rFonts w:hint="default" w:ascii="仿宋" w:hAnsi="仿宋" w:eastAsia="仿宋"/>
          <w:color w:val="FF0000"/>
          <w:sz w:val="24"/>
          <w:szCs w:val="24"/>
          <w:lang w:val="en-US" w:bidi="zh-CN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bidi="zh-CN"/>
        </w:rPr>
        <w:t>账号即平时学习课程的账号。</w:t>
      </w:r>
    </w:p>
    <w:p>
      <w:pPr>
        <w:spacing w:line="25" w:lineRule="atLeast"/>
        <w:rPr>
          <w:rFonts w:hint="default" w:ascii="仿宋" w:hAnsi="仿宋" w:eastAsia="仿宋"/>
          <w:sz w:val="24"/>
          <w:szCs w:val="24"/>
          <w:lang w:val="en-US" w:bidi="zh-CN"/>
        </w:rPr>
      </w:pPr>
      <w:r>
        <w:rPr>
          <w:rFonts w:ascii="仿宋" w:hAnsi="仿宋" w:eastAsia="仿宋"/>
          <w:sz w:val="24"/>
          <w:szCs w:val="24"/>
          <w:lang w:bidi="zh-CN"/>
        </w:rPr>
        <w:t>打开学习通，点击“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手机号快捷登录</w:t>
      </w:r>
      <w:r>
        <w:rPr>
          <w:rFonts w:ascii="仿宋" w:hAnsi="仿宋" w:eastAsia="仿宋"/>
          <w:sz w:val="24"/>
          <w:szCs w:val="24"/>
          <w:lang w:bidi="zh-CN"/>
        </w:rPr>
        <w:t>”</w:t>
      </w:r>
      <w:r>
        <w:rPr>
          <w:rFonts w:hint="eastAsia" w:ascii="仿宋" w:hAnsi="仿宋" w:eastAsia="仿宋"/>
          <w:sz w:val="24"/>
          <w:szCs w:val="24"/>
          <w:lang w:bidi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选择平时学习网络课程时所注册绑定的手机号，获取验证码进行登录。如果学生记得密码，也支持直接使用手机号+密码的方式进行登录。</w:t>
      </w:r>
    </w:p>
    <w:p>
      <w:pPr>
        <w:spacing w:line="25" w:lineRule="atLeast"/>
        <w:jc w:val="center"/>
        <w:rPr>
          <w:rFonts w:hint="eastAsia" w:ascii="仿宋" w:hAnsi="仿宋" w:eastAsia="仿宋"/>
          <w:sz w:val="24"/>
          <w:szCs w:val="24"/>
          <w:lang w:bidi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1506855</wp:posOffset>
                </wp:positionV>
                <wp:extent cx="439420" cy="254000"/>
                <wp:effectExtent l="6350" t="6350" r="11430" b="63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030" y="8081010"/>
                          <a:ext cx="439420" cy="254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55pt;margin-top:118.65pt;height:20pt;width:34.6pt;z-index:251663360;v-text-anchor:middle;mso-width-relative:page;mso-height-relative:page;" filled="f" stroked="t" coordsize="21600,21600" o:gfxdata="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/r/IE1gAAAAsBAAAPAAAAAAAAAAEAIAAAACIAAABkcnMvZG93bnJldi54bWxQSwEC&#10;FAAUAAAACACHTuJAnfVBR2gCAAC/BAAADgAAAAAAAAABACAAAAAlAQAAZHJzL2Uyb0RvYy54bWxQ&#10;SwUGAAAAAAYABgBZAQAA/wUAAAAA&#10;">
                <v:fill on="f" focussize="0,0"/>
                <v:stroke weight="1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491615" cy="2938780"/>
            <wp:effectExtent l="9525" t="9525" r="10160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29387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85265" cy="2932430"/>
            <wp:effectExtent l="9525" t="9525" r="16510" b="171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29324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"/>
        </w:numPr>
        <w:spacing w:line="480" w:lineRule="auto"/>
        <w:ind w:firstLineChars="0"/>
        <w:rPr>
          <w:rFonts w:ascii="仿宋" w:hAnsi="仿宋" w:eastAsia="仿宋"/>
          <w:sz w:val="24"/>
          <w:szCs w:val="24"/>
          <w:lang w:bidi="zh-CN"/>
        </w:rPr>
      </w:pPr>
      <w:r>
        <w:rPr>
          <w:rFonts w:hint="eastAsia" w:ascii="仿宋" w:hAnsi="仿宋" w:eastAsia="仿宋"/>
          <w:b/>
          <w:sz w:val="24"/>
          <w:szCs w:val="24"/>
          <w:lang w:val="en-US" w:bidi="zh-CN"/>
        </w:rPr>
        <w:t>确定是否有绑定学号</w:t>
      </w:r>
    </w:p>
    <w:p>
      <w:pPr>
        <w:spacing w:line="25" w:lineRule="atLeast"/>
        <w:rPr>
          <w:rFonts w:hint="default" w:ascii="仿宋" w:hAnsi="仿宋" w:eastAsia="仿宋"/>
          <w:sz w:val="24"/>
          <w:szCs w:val="24"/>
          <w:lang w:val="en-US" w:bidi="zh-CN"/>
        </w:rPr>
      </w:pPr>
      <w:r>
        <w:rPr>
          <w:rFonts w:hint="eastAsia" w:ascii="仿宋" w:hAnsi="仿宋" w:eastAsia="仿宋"/>
          <w:sz w:val="24"/>
          <w:szCs w:val="24"/>
          <w:lang w:bidi="zh-CN"/>
        </w:rPr>
        <w:t>手机号登录后点击头像，选择“绑定单位”界面，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查看是否有进行绑定</w:t>
      </w:r>
      <w:r>
        <w:rPr>
          <w:rFonts w:hint="eastAsia" w:ascii="仿宋" w:hAnsi="仿宋" w:eastAsia="仿宋"/>
          <w:sz w:val="24"/>
          <w:szCs w:val="24"/>
          <w:lang w:bidi="zh-CN"/>
        </w:rPr>
        <w:t>。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如无，点击添加单位，输入“2437”或者“广东外语外贸大学南国商学院”进行绑定。</w:t>
      </w:r>
    </w:p>
    <w:p>
      <w:pPr>
        <w:spacing w:line="25" w:lineRule="atLeast"/>
        <w:jc w:val="center"/>
        <w:rPr>
          <w:rFonts w:hint="eastAsia" w:ascii="仿宋" w:hAnsi="仿宋" w:eastAsia="宋体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250190</wp:posOffset>
                </wp:positionV>
                <wp:extent cx="571500" cy="246380"/>
                <wp:effectExtent l="6350" t="6350" r="6350" b="139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0330" y="5251450"/>
                          <a:ext cx="571500" cy="246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.85pt;margin-top:19.7pt;height:19.4pt;width:45pt;z-index:251659264;v-text-anchor:middle;mso-width-relative:page;mso-height-relative:page;" filled="f" stroked="t" coordsize="21600,21600" o:gfxdata="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OewKaNUAAAAIAQAADwAAAAAAAAABACAAAAAiAAAAZHJzL2Rvd25yZXYueG1sUEsB&#10;AhQAFAAAAAgAh07iQKu2fLZqAgAAwQQAAA4AAAAAAAAAAQAgAAAAJAEAAGRycy9lMm9Eb2MueG1s&#10;UEsFBgAAAAAGAAYAWQEAAAAGAAAAAA==&#10;">
                <v:fill on="f" focussize="0,0"/>
                <v:stroke weight="1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543685" cy="2847340"/>
            <wp:effectExtent l="9525" t="9525" r="21590" b="1333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2847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58595" cy="2854325"/>
            <wp:effectExtent l="9525" t="9525" r="17780" b="19050"/>
            <wp:docPr id="7" name="图片 2" descr="5901613572e264bb327e36873577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5901613572e264bb327e3687357719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2854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15110" cy="2853690"/>
            <wp:effectExtent l="9525" t="9525" r="12065" b="196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8536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5" w:lineRule="atLeast"/>
        <w:jc w:val="left"/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</w:pPr>
    </w:p>
    <w:p>
      <w:pPr>
        <w:spacing w:line="25" w:lineRule="atLeast"/>
        <w:jc w:val="left"/>
        <w:rPr>
          <w:rFonts w:hint="default" w:ascii="仿宋" w:hAnsi="仿宋" w:eastAsia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注意：一定要在“我的单位”处界面确定有出现学校跟学号，因为课程是导入学号下的。如果没有绑定学号，是看不到课程，无法参加考试的。</w:t>
      </w:r>
    </w:p>
    <w:p>
      <w:pPr>
        <w:pStyle w:val="3"/>
        <w:rPr>
          <w:rFonts w:ascii="仿宋" w:hAnsi="仿宋" w:eastAsia="仿宋"/>
          <w:sz w:val="28"/>
          <w:szCs w:val="28"/>
        </w:rPr>
      </w:pPr>
      <w:bookmarkStart w:id="5" w:name="_Toc6220"/>
      <w:r>
        <w:rPr>
          <w:rFonts w:hint="eastAsia" w:ascii="仿宋" w:hAnsi="仿宋" w:eastAsia="仿宋"/>
          <w:sz w:val="28"/>
          <w:szCs w:val="28"/>
        </w:rPr>
        <w:t>如何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参加考试</w:t>
      </w:r>
      <w:r>
        <w:rPr>
          <w:rFonts w:ascii="仿宋" w:hAnsi="仿宋" w:eastAsia="仿宋"/>
          <w:sz w:val="28"/>
          <w:szCs w:val="28"/>
        </w:rPr>
        <w:t>？</w:t>
      </w:r>
      <w:bookmarkEnd w:id="5"/>
    </w:p>
    <w:p>
      <w:pPr>
        <w:numPr>
          <w:ilvl w:val="0"/>
          <w:numId w:val="0"/>
        </w:numPr>
        <w:spacing w:line="360" w:lineRule="auto"/>
        <w:ind w:left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/>
          <w:sz w:val="24"/>
          <w:szCs w:val="24"/>
        </w:rPr>
        <w:t>登陆后点击</w:t>
      </w:r>
      <w:r>
        <w:rPr>
          <w:rFonts w:hint="eastAsia" w:ascii="仿宋" w:hAnsi="仿宋" w:eastAsia="仿宋"/>
          <w:sz w:val="24"/>
          <w:szCs w:val="24"/>
          <w:lang w:eastAsia="zh-CN"/>
        </w:rPr>
        <w:t>“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我</w:t>
      </w:r>
      <w:r>
        <w:rPr>
          <w:rFonts w:hint="eastAsia" w:ascii="仿宋" w:hAnsi="仿宋" w:eastAsia="仿宋"/>
          <w:sz w:val="24"/>
          <w:szCs w:val="24"/>
          <w:lang w:eastAsia="zh-CN"/>
        </w:rPr>
        <w:t>”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进入</w:t>
      </w:r>
      <w:r>
        <w:rPr>
          <w:rFonts w:hint="eastAsia" w:ascii="仿宋" w:hAnsi="仿宋" w:eastAsia="仿宋"/>
          <w:sz w:val="24"/>
          <w:szCs w:val="24"/>
        </w:rPr>
        <w:t>“课程”板块，然后点击课程封面/名称进入课程。</w:t>
      </w:r>
    </w:p>
    <w:p>
      <w:pPr>
        <w:spacing w:line="360" w:lineRule="auto"/>
        <w:ind w:left="360"/>
        <w:jc w:val="center"/>
        <w:rPr>
          <w:rFonts w:hint="default" w:ascii="仿宋" w:hAnsi="仿宋" w:eastAsia="宋体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3060065</wp:posOffset>
                </wp:positionV>
                <wp:extent cx="345440" cy="292735"/>
                <wp:effectExtent l="6350" t="6350" r="13970" b="209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292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8.85pt;margin-top:240.95pt;height:23.05pt;width:27.2pt;z-index:251661312;v-text-anchor:middle;mso-width-relative:page;mso-height-relative:page;" filled="f" stroked="t" coordsize="21600,21600" o:gfxdata="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vs&#10;HDLYAAAACwEAAA8AAAAAAAAAAQAgAAAAIgAAAGRycy9kb3ducmV2LnhtbFBLAQIUABQAAAAIAIdO&#10;4kDpWhGxXAIAALUEAAAOAAAAAAAAAAEAIAAAACcBAABkcnMvZTJvRG9jLnhtbFBLBQYAAAAABgAG&#10;AFkBAAD1BQAAAAA=&#10;">
                <v:fill on="f" focussize="0,0"/>
                <v:stroke weight="1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862965</wp:posOffset>
                </wp:positionV>
                <wp:extent cx="1665605" cy="246380"/>
                <wp:effectExtent l="6350" t="6350" r="17145" b="1397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605" cy="246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pt;margin-top:67.95pt;height:19.4pt;width:131.15pt;z-index:251660288;v-text-anchor:middle;mso-width-relative:page;mso-height-relative:page;" filled="f" stroked="t" coordsize="21600,21600" o:gfxdata="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5paTHWAAAACwEAAA8AAAAAAAAAAQAgAAAAIgAAAGRycy9kb3ducmV2LnhtbFBLAQIUABQAAAAI&#10;AIdO4kDhuvMlYQIAALYEAAAOAAAAAAAAAAEAIAAAACUBAABkcnMvZTJvRG9jLnhtbFBLBQYAAAAA&#10;BgAGAFkBAAD4BQAAAAA=&#10;">
                <v:fill on="f" focussize="0,0"/>
                <v:stroke weight="1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452755</wp:posOffset>
                </wp:positionV>
                <wp:extent cx="1612900" cy="292735"/>
                <wp:effectExtent l="6350" t="6350" r="6350" b="1841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292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5.4pt;margin-top:35.65pt;height:23.05pt;width:127pt;z-index:251662336;v-text-anchor:middle;mso-width-relative:page;mso-height-relative:page;" filled="f" stroked="t" coordsize="21600,21600" o:gfxdata="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Cngy8&#10;1QAAAAoBAAAPAAAAAAAAAAEAIAAAACIAAABkcnMvZG93bnJldi54bWxQSwECFAAUAAAACACHTuJA&#10;7oCeTF0CAAC2BAAADgAAAAAAAAABACAAAAAkAQAAZHJzL2Uyb0RvYy54bWxQSwUGAAAAAAYABgBZ&#10;AQAA8wUAAAAA&#10;">
                <v:fill on="f" focussize="0,0"/>
                <v:stroke weight="1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75765" cy="3323590"/>
            <wp:effectExtent l="9525" t="9525" r="16510" b="19685"/>
            <wp:docPr id="25" name="图片 25" descr="300637089663256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006370896632564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332359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仿宋" w:hAnsi="仿宋" w:eastAsia="宋体"/>
          <w:sz w:val="24"/>
          <w:szCs w:val="24"/>
          <w:lang w:val="en-US" w:eastAsia="zh-CN"/>
        </w:rPr>
        <w:drawing>
          <wp:inline distT="0" distB="0" distL="114300" distR="114300">
            <wp:extent cx="1677670" cy="3315335"/>
            <wp:effectExtent l="9525" t="9525" r="14605" b="15240"/>
            <wp:docPr id="26" name="图片 26" descr="59436735264765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9436735264765127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31533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5" w:lineRule="atLeast"/>
        <w:ind w:left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/>
          <w:sz w:val="24"/>
          <w:szCs w:val="24"/>
        </w:rPr>
        <w:t>进入课程详细页面后，在“任务”模块点击，“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作业/</w:t>
      </w:r>
      <w:r>
        <w:rPr>
          <w:rFonts w:hint="eastAsia" w:ascii="仿宋" w:hAnsi="仿宋" w:eastAsia="仿宋"/>
          <w:sz w:val="24"/>
          <w:szCs w:val="24"/>
        </w:rPr>
        <w:t>考试”按钮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进入考试版块，选择试卷</w:t>
      </w:r>
      <w:r>
        <w:rPr>
          <w:rFonts w:hint="eastAsia" w:ascii="仿宋" w:hAnsi="仿宋" w:eastAsia="仿宋"/>
          <w:sz w:val="24"/>
          <w:szCs w:val="24"/>
        </w:rPr>
        <w:t>可进行考试。</w:t>
      </w:r>
    </w:p>
    <w:p>
      <w:pPr>
        <w:numPr>
          <w:ilvl w:val="0"/>
          <w:numId w:val="0"/>
        </w:numPr>
        <w:spacing w:line="25" w:lineRule="atLeast"/>
        <w:ind w:leftChars="0"/>
        <w:rPr>
          <w:rFonts w:ascii="仿宋" w:hAnsi="仿宋" w:eastAsia="仿宋"/>
          <w:sz w:val="24"/>
          <w:szCs w:val="24"/>
        </w:rPr>
      </w:pPr>
    </w:p>
    <w:p>
      <w:pPr>
        <w:spacing w:line="25" w:lineRule="atLeast"/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663065" cy="3291840"/>
            <wp:effectExtent l="9525" t="9525" r="16510" b="13335"/>
            <wp:docPr id="33" name="图片 33" descr="27004470836272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700447083627273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29184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654175" cy="3299460"/>
            <wp:effectExtent l="9525" t="9525" r="12700" b="18415"/>
            <wp:docPr id="34" name="图片 34" descr="70188641406646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701886414066468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29946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644015" cy="3262630"/>
            <wp:effectExtent l="9525" t="9525" r="22860" b="19685"/>
            <wp:docPr id="35" name="图片 35" descr="44461102679719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44461102679719837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2626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652270" cy="3303270"/>
            <wp:effectExtent l="9525" t="9525" r="14605" b="9525"/>
            <wp:docPr id="36" name="图片 36" descr="792571999318125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79257199931812540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3032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626235" cy="3252470"/>
            <wp:effectExtent l="9525" t="9525" r="10160" b="14605"/>
            <wp:docPr id="39" name="图片 39" descr="88736380188672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88736380188672169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32524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spacing w:line="25" w:lineRule="atLeast"/>
        <w:jc w:val="center"/>
        <w:rPr>
          <w:rFonts w:ascii="仿宋" w:hAnsi="仿宋" w:eastAsia="仿宋"/>
          <w:sz w:val="24"/>
          <w:szCs w:val="24"/>
        </w:rPr>
      </w:pPr>
      <w:bookmarkStart w:id="6" w:name="_Toc445804106"/>
    </w:p>
    <w:bookmarkEnd w:id="6"/>
    <w:p>
      <w:pPr>
        <w:jc w:val="center"/>
        <w:rPr>
          <w:rFonts w:ascii="仿宋" w:hAnsi="仿宋" w:eastAsia="仿宋"/>
          <w:sz w:val="24"/>
          <w:szCs w:val="24"/>
        </w:rPr>
      </w:pPr>
    </w:p>
    <w:p>
      <w:pPr>
        <w:spacing w:line="25" w:lineRule="atLeas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br w:type="page"/>
      </w:r>
    </w:p>
    <w:p>
      <w:pPr>
        <w:pStyle w:val="2"/>
        <w:spacing w:line="25" w:lineRule="atLeast"/>
        <w:rPr>
          <w:rFonts w:ascii="仿宋" w:hAnsi="仿宋" w:eastAsia="仿宋"/>
          <w:sz w:val="28"/>
          <w:szCs w:val="28"/>
        </w:rPr>
      </w:pPr>
      <w:bookmarkStart w:id="7" w:name="_Toc17791"/>
      <w:r>
        <w:rPr>
          <w:rFonts w:hint="eastAsia" w:ascii="仿宋" w:hAnsi="仿宋" w:eastAsia="仿宋"/>
          <w:sz w:val="28"/>
          <w:szCs w:val="28"/>
        </w:rPr>
        <w:t>电脑端完成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考试</w:t>
      </w:r>
      <w:r>
        <w:rPr>
          <w:rFonts w:ascii="仿宋" w:hAnsi="仿宋" w:eastAsia="仿宋"/>
          <w:sz w:val="28"/>
          <w:szCs w:val="28"/>
        </w:rPr>
        <w:t>所需的基本操作</w:t>
      </w:r>
      <w:bookmarkEnd w:id="7"/>
    </w:p>
    <w:p>
      <w:pPr>
        <w:pStyle w:val="3"/>
        <w:rPr>
          <w:rFonts w:ascii="仿宋" w:hAnsi="仿宋" w:eastAsia="仿宋"/>
          <w:sz w:val="28"/>
          <w:szCs w:val="28"/>
        </w:rPr>
      </w:pPr>
      <w:bookmarkStart w:id="8" w:name="_Toc20401"/>
      <w:r>
        <w:rPr>
          <w:rFonts w:hint="eastAsia" w:ascii="仿宋" w:hAnsi="仿宋" w:eastAsia="仿宋"/>
          <w:sz w:val="28"/>
          <w:szCs w:val="28"/>
        </w:rPr>
        <w:t>如何登录系统</w:t>
      </w:r>
      <w:r>
        <w:rPr>
          <w:rFonts w:ascii="仿宋" w:hAnsi="仿宋" w:eastAsia="仿宋"/>
          <w:sz w:val="28"/>
          <w:szCs w:val="28"/>
        </w:rPr>
        <w:t>？</w:t>
      </w:r>
      <w:bookmarkEnd w:id="8"/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打开浏览器，在网址栏中输入本校指定的通识课学习平台的地址</w:t>
      </w:r>
      <w:r>
        <w:rPr>
          <w:rFonts w:hint="eastAsia"/>
          <w:color w:val="auto"/>
          <w:highlight w:val="none"/>
        </w:rPr>
        <w:t>http://gwng.fanya.chaoxing.com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，进</w:t>
      </w:r>
      <w:r>
        <w:rPr>
          <w:rFonts w:hint="eastAsia" w:ascii="仿宋" w:hAnsi="仿宋" w:eastAsia="仿宋"/>
          <w:sz w:val="24"/>
          <w:szCs w:val="24"/>
        </w:rPr>
        <w:t>入本校登录页面。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点击【登录】按钮，输入“手机/帐号”、“密码”、验证码登陆即可。</w:t>
      </w:r>
    </w:p>
    <w:p>
      <w:pPr>
        <w:rPr>
          <w:rFonts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5269230" cy="2998470"/>
            <wp:effectExtent l="9525" t="9525" r="17145" b="14605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98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5267325" cy="3064510"/>
            <wp:effectExtent l="9525" t="9525" r="1905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64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若学生忘记登录密码，可以在登录页面点击“忘记密码”选项。</w:t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根据页面提示输入绑定的手机号码，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修改设置新密码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pStyle w:val="3"/>
        <w:rPr>
          <w:rFonts w:ascii="仿宋" w:hAnsi="仿宋" w:eastAsia="仿宋"/>
          <w:sz w:val="28"/>
          <w:szCs w:val="28"/>
        </w:rPr>
      </w:pPr>
      <w:bookmarkStart w:id="9" w:name="_Toc29871"/>
      <w:r>
        <w:rPr>
          <w:rFonts w:hint="eastAsia" w:ascii="仿宋" w:hAnsi="仿宋" w:eastAsia="仿宋"/>
          <w:sz w:val="28"/>
          <w:szCs w:val="28"/>
        </w:rPr>
        <w:t>如何进入课程</w:t>
      </w:r>
      <w:r>
        <w:rPr>
          <w:rFonts w:ascii="仿宋" w:hAnsi="仿宋" w:eastAsia="仿宋"/>
          <w:sz w:val="28"/>
          <w:szCs w:val="28"/>
        </w:rPr>
        <w:t>？</w:t>
      </w:r>
      <w:bookmarkEnd w:id="9"/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学生在学习空间页面中，选择“课程”进入“我学的课”，点击课程页面进入课程。</w:t>
      </w:r>
    </w:p>
    <w:p>
      <w:pPr>
        <w:rPr>
          <w:rFonts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5267960" cy="2905760"/>
            <wp:effectExtent l="0" t="0" r="5080" b="5080"/>
            <wp:docPr id="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pStyle w:val="3"/>
        <w:rPr>
          <w:rFonts w:ascii="仿宋" w:hAnsi="仿宋" w:eastAsia="仿宋"/>
          <w:sz w:val="28"/>
          <w:szCs w:val="28"/>
        </w:rPr>
      </w:pPr>
      <w:bookmarkStart w:id="10" w:name="_Toc4138"/>
      <w:r>
        <w:rPr>
          <w:rFonts w:hint="eastAsia" w:ascii="仿宋" w:hAnsi="仿宋" w:eastAsia="仿宋"/>
          <w:sz w:val="28"/>
          <w:szCs w:val="28"/>
        </w:rPr>
        <w:t>如何参加考试</w:t>
      </w:r>
      <w:r>
        <w:rPr>
          <w:rFonts w:ascii="仿宋" w:hAnsi="仿宋" w:eastAsia="仿宋"/>
          <w:sz w:val="28"/>
          <w:szCs w:val="28"/>
        </w:rPr>
        <w:t>？</w:t>
      </w:r>
      <w:bookmarkEnd w:id="10"/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1、进入考试：</w:t>
      </w:r>
      <w:r>
        <w:rPr>
          <w:rFonts w:hint="eastAsia" w:ascii="仿宋" w:hAnsi="仿宋" w:eastAsia="仿宋"/>
          <w:sz w:val="24"/>
          <w:szCs w:val="24"/>
        </w:rPr>
        <w:t>在学习空间页面上，点击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进入考试版块，可以查看到已经发布的考试信息，点击</w:t>
      </w:r>
      <w:r>
        <w:rPr>
          <w:rFonts w:hint="eastAsia" w:ascii="仿宋" w:hAnsi="仿宋" w:eastAsia="仿宋"/>
          <w:sz w:val="24"/>
          <w:szCs w:val="24"/>
        </w:rPr>
        <w:t>“考试”即可。如下图：</w:t>
      </w:r>
    </w:p>
    <w:p>
      <w:r>
        <w:drawing>
          <wp:inline distT="0" distB="0" distL="114300" distR="114300">
            <wp:extent cx="5273040" cy="1831975"/>
            <wp:effectExtent l="9525" t="9525" r="13335" b="12700"/>
            <wp:docPr id="4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1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2、答题：考试界面上方会显示考试限时及倒计时。请在限时之内完成并提交，否则系统将自动提交答卷。</w:t>
      </w:r>
    </w:p>
    <w:p>
      <w:pPr>
        <w:ind w:firstLine="420" w:firstLineChars="200"/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每门课程考试时间为40分钟，考生点击“考试”即开始答题，须在规定时间内完成考试并提交试卷。参加两门或两门以上课程考试的考生，应在规定时间内完成一门课程考试并提交答卷后，才能继续进行下一门课程的考试。考生在考试中途退出考试界面的，系统按自动交卷处理。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cs="宋体"/>
          <w:lang w:val="en-US" w:eastAsia="zh-CN"/>
        </w:rPr>
        <w:t>3</w:t>
      </w:r>
      <w:r>
        <w:rPr>
          <w:rFonts w:hint="eastAsia" w:eastAsia="宋体" w:cs="宋体"/>
          <w:lang w:val="en-US" w:eastAsia="zh-CN"/>
        </w:rPr>
        <w:t>、考试状态：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待做：指学生需要完成老师的考试。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已完成：指学生已完成的考试。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待批阅：指系统会对已完成的考试进行批阅并给予分数。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已过期：指已过期的考试。</w:t>
      </w:r>
      <w:bookmarkStart w:id="11" w:name="_GoBack"/>
      <w:bookmarkEnd w:id="11"/>
    </w:p>
    <w:p>
      <w:pPr>
        <w:jc w:val="left"/>
        <w:rPr>
          <w:rFonts w:hint="eastAsia" w:eastAsia="宋体" w:cs="宋体"/>
          <w:lang w:val="en-US" w:eastAsia="zh-CN"/>
        </w:rPr>
      </w:pPr>
      <w:r>
        <w:rPr>
          <w:rFonts w:hint="eastAsia" w:cs="宋体"/>
          <w:lang w:val="en-US" w:eastAsia="zh-CN"/>
        </w:rPr>
        <w:t>4</w:t>
      </w:r>
      <w:r>
        <w:rPr>
          <w:rFonts w:hint="eastAsia" w:eastAsia="宋体" w:cs="宋体"/>
          <w:lang w:val="en-US" w:eastAsia="zh-CN"/>
        </w:rPr>
        <w:t>、交卷。学生完成答题后，点击【交卷】即可。</w:t>
      </w:r>
    </w:p>
    <w:p>
      <w:pPr>
        <w:rPr>
          <w:rFonts w:hint="eastAsia" w:eastAsia="宋体" w:cs="宋体"/>
          <w:lang w:val="en-US" w:eastAsia="zh-CN"/>
        </w:rPr>
      </w:pPr>
    </w:p>
    <w:p>
      <w:pPr>
        <w:pStyle w:val="3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如何处理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网络故障</w:t>
      </w:r>
      <w:r>
        <w:rPr>
          <w:rFonts w:ascii="仿宋" w:hAnsi="仿宋" w:eastAsia="仿宋"/>
          <w:sz w:val="28"/>
          <w:szCs w:val="28"/>
        </w:rPr>
        <w:t>？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1、用手机端进行考试的，可切换到移动数据网络继续考试。</w:t>
      </w:r>
    </w:p>
    <w:p>
      <w:pPr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val="en-US" w:eastAsia="zh-CN"/>
        </w:rPr>
        <w:t>2、用电脑端进行考试的，可用手机数据网络发热点给电脑连接后继续考试。</w:t>
      </w:r>
    </w:p>
    <w:p>
      <w:pPr>
        <w:rPr>
          <w:rFonts w:hint="eastAsia" w:eastAsia="宋体" w:cs="宋体"/>
          <w:lang w:val="en-US" w:eastAsia="zh-CN"/>
        </w:rPr>
      </w:pPr>
    </w:p>
    <w:p>
      <w:pPr>
        <w:rPr>
          <w:rFonts w:hint="eastAsia" w:eastAsia="宋体" w:cs="宋体"/>
          <w:lang w:val="en-US" w:eastAsia="zh-CN"/>
        </w:rPr>
      </w:pPr>
    </w:p>
    <w:p/>
    <w:p/>
    <w:p/>
    <w:p>
      <w:pPr>
        <w:ind w:firstLine="482" w:firstLineChars="200"/>
        <w:rPr>
          <w:rFonts w:ascii="仿宋" w:hAnsi="仿宋" w:eastAsia="仿宋"/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B15033"/>
    <w:multiLevelType w:val="multilevel"/>
    <w:tmpl w:val="42B1503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626C7D"/>
    <w:multiLevelType w:val="multilevel"/>
    <w:tmpl w:val="5F626C7D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lZTVkMWNhNjc4NWQyZjExZmJlZDczNDQxOTM3ODYifQ=="/>
  </w:docVars>
  <w:rsids>
    <w:rsidRoot w:val="002C55F2"/>
    <w:rsid w:val="0005491B"/>
    <w:rsid w:val="00061F0E"/>
    <w:rsid w:val="00090E2F"/>
    <w:rsid w:val="000A4E39"/>
    <w:rsid w:val="000D5B2F"/>
    <w:rsid w:val="000D762D"/>
    <w:rsid w:val="001349D9"/>
    <w:rsid w:val="00175377"/>
    <w:rsid w:val="001965C7"/>
    <w:rsid w:val="001A3696"/>
    <w:rsid w:val="001B1DEA"/>
    <w:rsid w:val="0023743F"/>
    <w:rsid w:val="0027585A"/>
    <w:rsid w:val="0028394B"/>
    <w:rsid w:val="00296D14"/>
    <w:rsid w:val="002A325B"/>
    <w:rsid w:val="002C55F2"/>
    <w:rsid w:val="00336834"/>
    <w:rsid w:val="00450B46"/>
    <w:rsid w:val="004877DF"/>
    <w:rsid w:val="00510C45"/>
    <w:rsid w:val="005B01E1"/>
    <w:rsid w:val="006A51AF"/>
    <w:rsid w:val="006E5B42"/>
    <w:rsid w:val="0076676E"/>
    <w:rsid w:val="007B5EDD"/>
    <w:rsid w:val="007C7A60"/>
    <w:rsid w:val="007E40F1"/>
    <w:rsid w:val="007E43CA"/>
    <w:rsid w:val="007E5E03"/>
    <w:rsid w:val="00833176"/>
    <w:rsid w:val="008B1B4A"/>
    <w:rsid w:val="008D6B6D"/>
    <w:rsid w:val="008E43B0"/>
    <w:rsid w:val="009547B5"/>
    <w:rsid w:val="00955C45"/>
    <w:rsid w:val="00996D01"/>
    <w:rsid w:val="009A20CB"/>
    <w:rsid w:val="009D564A"/>
    <w:rsid w:val="009D7079"/>
    <w:rsid w:val="00A35067"/>
    <w:rsid w:val="00AC4CFD"/>
    <w:rsid w:val="00AE06B4"/>
    <w:rsid w:val="00B35F4F"/>
    <w:rsid w:val="00B83208"/>
    <w:rsid w:val="00B834C1"/>
    <w:rsid w:val="00CA21E3"/>
    <w:rsid w:val="00CB238A"/>
    <w:rsid w:val="00CB32C2"/>
    <w:rsid w:val="00CC02AA"/>
    <w:rsid w:val="00CE0842"/>
    <w:rsid w:val="00D11D38"/>
    <w:rsid w:val="00D64746"/>
    <w:rsid w:val="00E46D0C"/>
    <w:rsid w:val="00E82135"/>
    <w:rsid w:val="00EA6BD8"/>
    <w:rsid w:val="00EC31C0"/>
    <w:rsid w:val="00EC7FE2"/>
    <w:rsid w:val="00F73283"/>
    <w:rsid w:val="00FE66E9"/>
    <w:rsid w:val="00FF145A"/>
    <w:rsid w:val="04F80BA3"/>
    <w:rsid w:val="0CD54382"/>
    <w:rsid w:val="0F287BC6"/>
    <w:rsid w:val="128C13A6"/>
    <w:rsid w:val="17E321B1"/>
    <w:rsid w:val="1BCF44D8"/>
    <w:rsid w:val="1D162111"/>
    <w:rsid w:val="1D6A2480"/>
    <w:rsid w:val="290F76E6"/>
    <w:rsid w:val="3DFC53D9"/>
    <w:rsid w:val="4723522B"/>
    <w:rsid w:val="576C3338"/>
    <w:rsid w:val="5C5A434E"/>
    <w:rsid w:val="621E2D67"/>
    <w:rsid w:val="67C43632"/>
    <w:rsid w:val="6B7D74C9"/>
    <w:rsid w:val="70EB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296"/>
      </w:tabs>
    </w:p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8">
    <w:name w:val="Normal (Web)"/>
    <w:basedOn w:val="1"/>
    <w:qFormat/>
    <w:uiPriority w:val="0"/>
    <w:pPr>
      <w:spacing w:beforeAutospacing="1" w:afterAutospacing="1" w:line="240" w:lineRule="auto"/>
      <w:jc w:val="left"/>
    </w:pPr>
    <w:rPr>
      <w:rFonts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9"/>
    <w:rPr>
      <w:rFonts w:ascii="Calibri Light" w:hAnsi="Calibri Light" w:eastAsia="宋体" w:cs="宋体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uiPriority w:val="99"/>
    <w:rPr>
      <w:sz w:val="18"/>
      <w:szCs w:val="18"/>
    </w:rPr>
  </w:style>
  <w:style w:type="character" w:customStyle="1" w:styleId="19">
    <w:name w:val="页脚 Char"/>
    <w:qFormat/>
    <w:uiPriority w:val="99"/>
    <w:rPr>
      <w:sz w:val="18"/>
      <w:szCs w:val="18"/>
    </w:rPr>
  </w:style>
  <w:style w:type="paragraph" w:customStyle="1" w:styleId="20">
    <w:name w:val="_Style 15"/>
    <w:basedOn w:val="1"/>
    <w:next w:val="16"/>
    <w:qFormat/>
    <w:uiPriority w:val="34"/>
    <w:pPr>
      <w:spacing w:line="240" w:lineRule="auto"/>
      <w:ind w:firstLine="420" w:firstLineChars="200"/>
    </w:pPr>
    <w:rPr>
      <w:rFonts w:cs="Times New Roman"/>
    </w:r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24D379-BEF1-4233-A176-B48756B930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1162</Words>
  <Characters>1236</Characters>
  <Lines>19</Lines>
  <Paragraphs>5</Paragraphs>
  <TotalTime>2</TotalTime>
  <ScaleCrop>false</ScaleCrop>
  <LinksUpToDate>false</LinksUpToDate>
  <CharactersWithSpaces>3082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2019-09-06T03:04:00Z</dcterms:created>
  <dc:creator>廖英如</dc:creator>
  <cp:lastModifiedBy>Administrator</cp:lastModifiedBy>
  <cp:lastPrinted>2019-05-15T03:39:00Z</cp:lastPrinted>
  <dcterms:modified xsi:type="dcterms:W3CDTF">2022-11-29T05:30:41Z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5F394331AB484EF1967831D54F2DA433</vt:lpwstr>
  </property>
</Properties>
</file>