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36" w:lineRule="auto"/>
        <w:rPr>
          <w:rFonts w:hint="eastAsia" w:ascii="宋体" w:hAnsi="宋体" w:eastAsia="宋体"/>
          <w:b/>
          <w:sz w:val="22"/>
          <w:szCs w:val="22"/>
          <w:lang w:eastAsia="zh-CN"/>
        </w:rPr>
      </w:pPr>
      <w:r>
        <w:rPr>
          <w:rFonts w:hint="eastAsia" w:ascii="宋体" w:hAnsi="宋体" w:eastAsia="宋体"/>
          <w:b/>
          <w:sz w:val="22"/>
          <w:szCs w:val="22"/>
        </w:rPr>
        <w:t>附件</w:t>
      </w:r>
      <w:r>
        <w:rPr>
          <w:rFonts w:hint="eastAsia" w:ascii="宋体" w:hAnsi="宋体" w:eastAsia="宋体"/>
          <w:b/>
          <w:sz w:val="22"/>
          <w:szCs w:val="22"/>
          <w:lang w:val="en-US" w:eastAsia="zh-CN"/>
        </w:rPr>
        <w:t>1</w:t>
      </w:r>
    </w:p>
    <w:p>
      <w:pPr>
        <w:autoSpaceDE w:val="0"/>
        <w:autoSpaceDN w:val="0"/>
        <w:adjustRightInd w:val="0"/>
        <w:jc w:val="center"/>
        <w:rPr>
          <w:rFonts w:ascii="黑体" w:eastAsia="黑体" w:cs="黑体"/>
          <w:b/>
          <w:bCs/>
          <w:color w:val="000000"/>
          <w:kern w:val="0"/>
          <w:sz w:val="24"/>
          <w:szCs w:val="24"/>
        </w:rPr>
      </w:pPr>
      <w:r>
        <w:rPr>
          <w:rFonts w:hint="eastAsia" w:ascii="黑体" w:eastAsia="黑体" w:cs="黑体"/>
          <w:b/>
          <w:bCs/>
          <w:color w:val="000000"/>
          <w:kern w:val="0"/>
          <w:sz w:val="24"/>
          <w:szCs w:val="24"/>
        </w:rPr>
        <w:t>广东外语外贸大学南国商学院</w:t>
      </w:r>
    </w:p>
    <w:p>
      <w:pPr>
        <w:autoSpaceDE w:val="0"/>
        <w:autoSpaceDN w:val="0"/>
        <w:adjustRightInd w:val="0"/>
        <w:jc w:val="center"/>
        <w:rPr>
          <w:rFonts w:ascii="黑体" w:eastAsia="黑体" w:cs="黑体"/>
          <w:b/>
          <w:bCs/>
          <w:color w:val="000000"/>
          <w:kern w:val="0"/>
          <w:sz w:val="24"/>
          <w:szCs w:val="24"/>
        </w:rPr>
      </w:pPr>
      <w:r>
        <w:rPr>
          <w:rFonts w:hint="eastAsia" w:ascii="黑体" w:eastAsia="黑体" w:cs="黑体"/>
          <w:b/>
          <w:bCs/>
          <w:color w:val="000000"/>
          <w:kern w:val="0"/>
          <w:sz w:val="24"/>
          <w:szCs w:val="24"/>
        </w:rPr>
        <w:t xml:space="preserve"> “随时随地学外语·讲外语·用外语”</w:t>
      </w:r>
    </w:p>
    <w:p>
      <w:pPr>
        <w:autoSpaceDE w:val="0"/>
        <w:autoSpaceDN w:val="0"/>
        <w:adjustRightInd w:val="0"/>
        <w:jc w:val="center"/>
        <w:rPr>
          <w:rFonts w:ascii="黑体" w:eastAsia="黑体" w:cs="黑体"/>
          <w:color w:val="000000"/>
          <w:kern w:val="0"/>
          <w:sz w:val="24"/>
          <w:szCs w:val="24"/>
        </w:rPr>
      </w:pPr>
      <w:r>
        <w:rPr>
          <w:rFonts w:hint="eastAsia" w:ascii="黑体" w:eastAsia="黑体" w:cs="黑体"/>
          <w:b/>
          <w:bCs/>
          <w:color w:val="000000"/>
          <w:kern w:val="0"/>
          <w:sz w:val="24"/>
          <w:szCs w:val="24"/>
        </w:rPr>
        <w:t>外语类单位工作考核评审指标（修订稿）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8"/>
        <w:gridCol w:w="2475"/>
        <w:gridCol w:w="3310"/>
        <w:gridCol w:w="925"/>
        <w:gridCol w:w="9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9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szCs w:val="21"/>
                <w:lang w:val="en-US" w:eastAsia="zh-CN"/>
              </w:rPr>
              <w:t>指标</w:t>
            </w:r>
          </w:p>
        </w:tc>
        <w:tc>
          <w:tcPr>
            <w:tcW w:w="578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szCs w:val="21"/>
              </w:rPr>
              <w:t>主要内涵</w:t>
            </w:r>
          </w:p>
        </w:tc>
        <w:tc>
          <w:tcPr>
            <w:tcW w:w="9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szCs w:val="21"/>
                <w:lang w:val="en-US" w:eastAsia="zh-CN"/>
              </w:rPr>
              <w:t>满分</w:t>
            </w: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szCs w:val="21"/>
                <w:lang w:val="en-US" w:eastAsia="zh-CN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89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vertAlign w:val="baseline"/>
                <w:lang w:val="en-US" w:eastAsia="zh-CN"/>
              </w:rPr>
              <w:t>晨读</w:t>
            </w:r>
          </w:p>
        </w:tc>
        <w:tc>
          <w:tcPr>
            <w:tcW w:w="5785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vertAlign w:val="baseline"/>
                <w:lang w:val="en-US" w:eastAsia="zh-CN"/>
              </w:rPr>
              <w:t>学院班级晨读情况</w:t>
            </w:r>
          </w:p>
        </w:tc>
        <w:tc>
          <w:tcPr>
            <w:tcW w:w="9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hd w:val="clear" w:color="auto" w:fill="FFFFFF"/>
                <w:vertAlign w:val="baseline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vertAlign w:val="baseline"/>
                <w:lang w:val="en-US" w:eastAsia="zh-CN"/>
              </w:rPr>
              <w:t>60分</w:t>
            </w: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hd w:val="clear" w:color="auto" w:fill="FFFFFF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98" w:type="dxa"/>
            <w:vMerge w:val="restart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vertAlign w:val="baseline"/>
                <w:lang w:val="en-US" w:eastAsia="zh-CN"/>
              </w:rPr>
              <w:t>学生活动</w:t>
            </w:r>
          </w:p>
        </w:tc>
        <w:tc>
          <w:tcPr>
            <w:tcW w:w="2475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hd w:val="clear" w:color="auto" w:fill="FFFFFF"/>
                <w:vertAlign w:val="baseline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vertAlign w:val="baseline"/>
              </w:rPr>
              <w:t>“随时随地学外语·讲外语·用外语”</w:t>
            </w:r>
          </w:p>
          <w:p>
            <w:pPr>
              <w:jc w:val="center"/>
              <w:rPr>
                <w:rFonts w:hint="default" w:ascii="宋体" w:hAnsi="宋体" w:eastAsia="宋体"/>
                <w:sz w:val="24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vertAlign w:val="baseline"/>
                <w:lang w:val="en-US" w:eastAsia="zh-CN"/>
              </w:rPr>
              <w:t>学生活动开展情况</w:t>
            </w:r>
          </w:p>
        </w:tc>
        <w:tc>
          <w:tcPr>
            <w:tcW w:w="3310" w:type="dxa"/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/>
                <w:sz w:val="21"/>
                <w:szCs w:val="21"/>
                <w:highlight w:val="none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bCs/>
                <w:color w:val="000000"/>
                <w:kern w:val="0"/>
                <w:sz w:val="21"/>
                <w:szCs w:val="21"/>
                <w:highlight w:val="none"/>
              </w:rPr>
              <w:t>品牌课外实践教学活动开展材料：活动方案、实施情况等。</w:t>
            </w:r>
          </w:p>
        </w:tc>
        <w:tc>
          <w:tcPr>
            <w:tcW w:w="925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hd w:val="clear" w:color="auto" w:fill="FFFFFF"/>
                <w:vertAlign w:val="baseline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vertAlign w:val="baseline"/>
                <w:lang w:val="en-US" w:eastAsia="zh-CN"/>
              </w:rPr>
              <w:t>30分</w:t>
            </w:r>
          </w:p>
        </w:tc>
        <w:tc>
          <w:tcPr>
            <w:tcW w:w="911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hd w:val="clear" w:color="auto" w:fill="FFFFFF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98" w:type="dxa"/>
            <w:vMerge w:val="continue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2475" w:type="dxa"/>
            <w:vMerge w:val="continue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3310" w:type="dxa"/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/>
                <w:sz w:val="21"/>
                <w:szCs w:val="21"/>
                <w:highlight w:val="none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highlight w:val="none"/>
              </w:rPr>
              <w:t>学生在外语竞赛中获奖情况。</w:t>
            </w:r>
          </w:p>
        </w:tc>
        <w:tc>
          <w:tcPr>
            <w:tcW w:w="925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shd w:val="clear" w:color="auto" w:fill="FFFFFF"/>
                <w:vertAlign w:val="baseline"/>
                <w:lang w:val="en-US" w:eastAsia="zh-CN"/>
              </w:rPr>
            </w:pPr>
          </w:p>
        </w:tc>
        <w:tc>
          <w:tcPr>
            <w:tcW w:w="911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shd w:val="clear" w:color="auto" w:fill="FFFFFF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98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shd w:val="clear" w:color="auto" w:fill="FFFFFF"/>
                <w:vertAlign w:val="baseline"/>
                <w:lang w:val="en-US" w:eastAsia="zh-CN"/>
              </w:rPr>
            </w:pPr>
          </w:p>
        </w:tc>
        <w:tc>
          <w:tcPr>
            <w:tcW w:w="2475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shd w:val="clear" w:color="auto" w:fill="FFFFFF"/>
                <w:vertAlign w:val="baseline"/>
                <w:lang w:val="en-US" w:eastAsia="zh-CN"/>
              </w:rPr>
            </w:pPr>
          </w:p>
        </w:tc>
        <w:tc>
          <w:tcPr>
            <w:tcW w:w="3310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/>
                <w:sz w:val="21"/>
                <w:szCs w:val="21"/>
                <w:highlight w:val="none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highlight w:val="none"/>
              </w:rPr>
              <w:t>专业外语考级情况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highlight w:val="none"/>
                <w:lang w:eastAsia="zh-CN"/>
              </w:rPr>
              <w:t>。</w:t>
            </w:r>
          </w:p>
        </w:tc>
        <w:tc>
          <w:tcPr>
            <w:tcW w:w="925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shd w:val="clear" w:color="auto" w:fill="FFFFFF"/>
                <w:vertAlign w:val="baseline"/>
                <w:lang w:val="en-US" w:eastAsia="zh-CN"/>
              </w:rPr>
            </w:pPr>
          </w:p>
        </w:tc>
        <w:tc>
          <w:tcPr>
            <w:tcW w:w="911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shd w:val="clear" w:color="auto" w:fill="FFFFFF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98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shd w:val="clear" w:color="auto" w:fill="FFFFFF"/>
                <w:vertAlign w:val="baseline"/>
                <w:lang w:val="en-US" w:eastAsia="zh-CN"/>
              </w:rPr>
            </w:pPr>
          </w:p>
        </w:tc>
        <w:tc>
          <w:tcPr>
            <w:tcW w:w="2475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shd w:val="clear" w:color="auto" w:fill="FFFFFF"/>
                <w:vertAlign w:val="baseline"/>
                <w:lang w:val="en-US" w:eastAsia="zh-CN"/>
              </w:rPr>
            </w:pPr>
          </w:p>
        </w:tc>
        <w:tc>
          <w:tcPr>
            <w:tcW w:w="3310" w:type="dxa"/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/>
                <w:sz w:val="21"/>
                <w:szCs w:val="21"/>
                <w:highlight w:val="none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highlight w:val="none"/>
              </w:rPr>
              <w:t>围绕“一体两翼”的人才培养模式，全面提高学生外语能力和实践能力，提升核心竞争力，推行的外语教学改革的项目和活动等。</w:t>
            </w:r>
          </w:p>
        </w:tc>
        <w:tc>
          <w:tcPr>
            <w:tcW w:w="925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shd w:val="clear" w:color="auto" w:fill="FFFFFF"/>
                <w:vertAlign w:val="baseline"/>
                <w:lang w:val="en-US" w:eastAsia="zh-CN"/>
              </w:rPr>
            </w:pPr>
          </w:p>
        </w:tc>
        <w:tc>
          <w:tcPr>
            <w:tcW w:w="911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shd w:val="clear" w:color="auto" w:fill="FFFFFF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4" w:hRule="atLeast"/>
        </w:trPr>
        <w:tc>
          <w:tcPr>
            <w:tcW w:w="89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vertAlign w:val="baseline"/>
                <w:lang w:val="en-US" w:eastAsia="zh-CN"/>
              </w:rPr>
              <w:t>学院教师</w:t>
            </w:r>
          </w:p>
          <w:p>
            <w:pPr>
              <w:jc w:val="center"/>
              <w:rPr>
                <w:rFonts w:hint="default" w:ascii="宋体" w:hAnsi="宋体" w:eastAsia="宋体"/>
                <w:sz w:val="24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vertAlign w:val="baseline"/>
                <w:lang w:val="en-US" w:eastAsia="zh-CN"/>
              </w:rPr>
              <w:t>专业活动</w:t>
            </w:r>
          </w:p>
        </w:tc>
        <w:tc>
          <w:tcPr>
            <w:tcW w:w="5785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vertAlign w:val="baseline"/>
                <w:lang w:val="en-US" w:eastAsia="zh-CN"/>
              </w:rPr>
              <w:t>学院教师专业会议使用外语情况</w:t>
            </w:r>
          </w:p>
        </w:tc>
        <w:tc>
          <w:tcPr>
            <w:tcW w:w="9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hd w:val="clear" w:color="auto" w:fill="FFFFFF"/>
                <w:vertAlign w:val="baseline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vertAlign w:val="baseline"/>
                <w:lang w:val="en-US" w:eastAsia="zh-CN"/>
              </w:rPr>
              <w:t>10分</w:t>
            </w: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hd w:val="clear" w:color="auto" w:fill="FFFFFF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683" w:type="dxa"/>
            <w:gridSpan w:val="3"/>
            <w:noWrap w:val="0"/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vertAlign w:val="baseline"/>
                <w:lang w:val="en-US" w:eastAsia="zh-CN"/>
              </w:rPr>
              <w:t>合计</w:t>
            </w:r>
          </w:p>
        </w:tc>
        <w:tc>
          <w:tcPr>
            <w:tcW w:w="9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hd w:val="clear" w:color="auto" w:fill="FFFFFF"/>
                <w:vertAlign w:val="baseline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vertAlign w:val="baseline"/>
                <w:lang w:val="en-US" w:eastAsia="zh-CN"/>
              </w:rPr>
              <w:t>100分</w:t>
            </w: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hd w:val="clear" w:color="auto" w:fill="FFFFFF"/>
                <w:vertAlign w:val="baseline"/>
              </w:rPr>
            </w:pPr>
          </w:p>
        </w:tc>
      </w:tr>
    </w:tbl>
    <w:p>
      <w:pPr>
        <w:rPr>
          <w:rFonts w:hint="eastAsia" w:ascii="宋体" w:hAnsi="宋体"/>
          <w:sz w:val="24"/>
          <w:shd w:val="clear" w:color="auto" w:fill="FFFFFF"/>
        </w:rPr>
      </w:pPr>
    </w:p>
    <w:p>
      <w:pPr>
        <w:autoSpaceDE w:val="0"/>
        <w:autoSpaceDN w:val="0"/>
        <w:adjustRightInd w:val="0"/>
        <w:jc w:val="center"/>
        <w:rPr>
          <w:rFonts w:ascii="黑体" w:eastAsia="黑体" w:cs="黑体"/>
          <w:b/>
          <w:bCs/>
          <w:color w:val="000000"/>
          <w:kern w:val="0"/>
          <w:sz w:val="24"/>
          <w:szCs w:val="24"/>
        </w:rPr>
      </w:pPr>
      <w:r>
        <w:rPr>
          <w:rFonts w:hint="eastAsia" w:ascii="黑体" w:eastAsia="黑体" w:cs="黑体"/>
          <w:b/>
          <w:bCs/>
          <w:color w:val="000000"/>
          <w:kern w:val="0"/>
          <w:sz w:val="24"/>
          <w:szCs w:val="24"/>
        </w:rPr>
        <w:t>广东外语外贸大学南国商学院</w:t>
      </w:r>
    </w:p>
    <w:p>
      <w:pPr>
        <w:autoSpaceDE w:val="0"/>
        <w:autoSpaceDN w:val="0"/>
        <w:adjustRightInd w:val="0"/>
        <w:jc w:val="center"/>
        <w:rPr>
          <w:rFonts w:ascii="黑体" w:eastAsia="黑体" w:cs="黑体"/>
          <w:b/>
          <w:bCs/>
          <w:color w:val="000000"/>
          <w:kern w:val="0"/>
          <w:sz w:val="24"/>
          <w:szCs w:val="24"/>
        </w:rPr>
      </w:pPr>
      <w:r>
        <w:rPr>
          <w:rFonts w:hint="eastAsia" w:ascii="黑体" w:eastAsia="黑体" w:cs="黑体"/>
          <w:b/>
          <w:bCs/>
          <w:color w:val="000000"/>
          <w:kern w:val="0"/>
          <w:sz w:val="24"/>
          <w:szCs w:val="24"/>
        </w:rPr>
        <w:t xml:space="preserve"> “随时随地学外语·讲外语·用外语”</w:t>
      </w:r>
    </w:p>
    <w:p>
      <w:pPr>
        <w:autoSpaceDE w:val="0"/>
        <w:autoSpaceDN w:val="0"/>
        <w:adjustRightInd w:val="0"/>
        <w:jc w:val="center"/>
        <w:rPr>
          <w:rFonts w:ascii="黑体" w:eastAsia="黑体" w:cs="黑体"/>
          <w:color w:val="000000"/>
          <w:kern w:val="0"/>
          <w:sz w:val="24"/>
          <w:szCs w:val="24"/>
        </w:rPr>
      </w:pPr>
      <w:r>
        <w:rPr>
          <w:rFonts w:hint="eastAsia" w:ascii="黑体" w:eastAsia="黑体" w:cs="黑体"/>
          <w:b/>
          <w:bCs/>
          <w:color w:val="000000"/>
          <w:kern w:val="0"/>
          <w:sz w:val="24"/>
          <w:szCs w:val="24"/>
          <w:lang w:val="en-US" w:eastAsia="zh-CN"/>
        </w:rPr>
        <w:t>非</w:t>
      </w:r>
      <w:r>
        <w:rPr>
          <w:rFonts w:hint="eastAsia" w:ascii="黑体" w:eastAsia="黑体" w:cs="黑体"/>
          <w:b/>
          <w:bCs/>
          <w:color w:val="000000"/>
          <w:kern w:val="0"/>
          <w:sz w:val="24"/>
          <w:szCs w:val="24"/>
        </w:rPr>
        <w:t>外语类单位工作考核评审指标（修订稿）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8"/>
        <w:gridCol w:w="2475"/>
        <w:gridCol w:w="3310"/>
        <w:gridCol w:w="925"/>
        <w:gridCol w:w="9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89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szCs w:val="21"/>
                <w:lang w:val="en-US" w:eastAsia="zh-CN"/>
              </w:rPr>
              <w:t>指标</w:t>
            </w:r>
          </w:p>
        </w:tc>
        <w:tc>
          <w:tcPr>
            <w:tcW w:w="578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szCs w:val="21"/>
              </w:rPr>
              <w:t>主要内涵</w:t>
            </w:r>
          </w:p>
        </w:tc>
        <w:tc>
          <w:tcPr>
            <w:tcW w:w="9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szCs w:val="21"/>
                <w:lang w:val="en-US" w:eastAsia="zh-CN"/>
              </w:rPr>
              <w:t>满分</w:t>
            </w: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szCs w:val="21"/>
                <w:lang w:val="en-US" w:eastAsia="zh-CN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</w:trPr>
        <w:tc>
          <w:tcPr>
            <w:tcW w:w="89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vertAlign w:val="baseline"/>
                <w:lang w:val="en-US" w:eastAsia="zh-CN"/>
              </w:rPr>
              <w:t>晨读</w:t>
            </w:r>
          </w:p>
        </w:tc>
        <w:tc>
          <w:tcPr>
            <w:tcW w:w="5785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vertAlign w:val="baseline"/>
                <w:lang w:val="en-US" w:eastAsia="zh-CN"/>
              </w:rPr>
              <w:t>学院班级晨读情况</w:t>
            </w:r>
          </w:p>
        </w:tc>
        <w:tc>
          <w:tcPr>
            <w:tcW w:w="9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hd w:val="clear" w:color="auto" w:fill="FFFFFF"/>
                <w:vertAlign w:val="baseline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vertAlign w:val="baseline"/>
                <w:lang w:val="en-US" w:eastAsia="zh-CN"/>
              </w:rPr>
              <w:t>60分</w:t>
            </w: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hd w:val="clear" w:color="auto" w:fill="FFFFFF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98" w:type="dxa"/>
            <w:vMerge w:val="restart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vertAlign w:val="baseline"/>
                <w:lang w:val="en-US" w:eastAsia="zh-CN"/>
              </w:rPr>
              <w:t>学生活动</w:t>
            </w:r>
          </w:p>
        </w:tc>
        <w:tc>
          <w:tcPr>
            <w:tcW w:w="2475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hd w:val="clear" w:color="auto" w:fill="FFFFFF"/>
                <w:vertAlign w:val="baseline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vertAlign w:val="baseline"/>
              </w:rPr>
              <w:t>“随时随地学外语·讲外语·用外语”</w:t>
            </w:r>
          </w:p>
          <w:p>
            <w:pPr>
              <w:jc w:val="center"/>
              <w:rPr>
                <w:rFonts w:hint="default" w:ascii="宋体" w:hAnsi="宋体" w:eastAsia="宋体"/>
                <w:sz w:val="24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vertAlign w:val="baseline"/>
                <w:lang w:val="en-US" w:eastAsia="zh-CN"/>
              </w:rPr>
              <w:t>学生活动开展情况</w:t>
            </w:r>
          </w:p>
        </w:tc>
        <w:tc>
          <w:tcPr>
            <w:tcW w:w="3310" w:type="dxa"/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/>
                <w:sz w:val="21"/>
                <w:szCs w:val="21"/>
                <w:highlight w:val="none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bCs/>
                <w:color w:val="000000"/>
                <w:kern w:val="0"/>
                <w:sz w:val="21"/>
                <w:szCs w:val="21"/>
                <w:highlight w:val="none"/>
              </w:rPr>
              <w:t>品牌课外实践教学活动开展材料：活动方案、实施情况等。</w:t>
            </w:r>
          </w:p>
        </w:tc>
        <w:tc>
          <w:tcPr>
            <w:tcW w:w="925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hd w:val="clear" w:color="auto" w:fill="FFFFFF"/>
                <w:vertAlign w:val="baseline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vertAlign w:val="baseline"/>
                <w:lang w:val="en-US" w:eastAsia="zh-CN"/>
              </w:rPr>
              <w:t>40分</w:t>
            </w:r>
          </w:p>
        </w:tc>
        <w:tc>
          <w:tcPr>
            <w:tcW w:w="911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hd w:val="clear" w:color="auto" w:fill="FFFFFF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898" w:type="dxa"/>
            <w:vMerge w:val="continue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2475" w:type="dxa"/>
            <w:vMerge w:val="continue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3310" w:type="dxa"/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/>
                <w:sz w:val="21"/>
                <w:szCs w:val="21"/>
                <w:highlight w:val="none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highlight w:val="none"/>
              </w:rPr>
              <w:t>学生在外语竞赛中获奖情况。</w:t>
            </w:r>
          </w:p>
        </w:tc>
        <w:tc>
          <w:tcPr>
            <w:tcW w:w="925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shd w:val="clear" w:color="auto" w:fill="FFFFFF"/>
                <w:vertAlign w:val="baseline"/>
                <w:lang w:val="en-US" w:eastAsia="zh-CN"/>
              </w:rPr>
            </w:pPr>
          </w:p>
        </w:tc>
        <w:tc>
          <w:tcPr>
            <w:tcW w:w="911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shd w:val="clear" w:color="auto" w:fill="FFFFFF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98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shd w:val="clear" w:color="auto" w:fill="FFFFFF"/>
                <w:vertAlign w:val="baseline"/>
                <w:lang w:val="en-US" w:eastAsia="zh-CN"/>
              </w:rPr>
            </w:pPr>
          </w:p>
        </w:tc>
        <w:tc>
          <w:tcPr>
            <w:tcW w:w="2475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shd w:val="clear" w:color="auto" w:fill="FFFFFF"/>
                <w:vertAlign w:val="baseline"/>
                <w:lang w:val="en-US" w:eastAsia="zh-CN"/>
              </w:rPr>
            </w:pPr>
          </w:p>
        </w:tc>
        <w:tc>
          <w:tcPr>
            <w:tcW w:w="3310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/>
                <w:sz w:val="21"/>
                <w:szCs w:val="21"/>
                <w:highlight w:val="none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highlight w:val="none"/>
              </w:rPr>
              <w:t>大学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highlight w:val="none"/>
                <w:lang w:val="en-US" w:eastAsia="zh-CN"/>
              </w:rPr>
              <w:t>英语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highlight w:val="none"/>
              </w:rPr>
              <w:t>四六级考级情况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highlight w:val="none"/>
                <w:lang w:eastAsia="zh-CN"/>
              </w:rPr>
              <w:t>。</w:t>
            </w:r>
          </w:p>
        </w:tc>
        <w:tc>
          <w:tcPr>
            <w:tcW w:w="925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shd w:val="clear" w:color="auto" w:fill="FFFFFF"/>
                <w:vertAlign w:val="baseline"/>
                <w:lang w:val="en-US" w:eastAsia="zh-CN"/>
              </w:rPr>
            </w:pPr>
          </w:p>
        </w:tc>
        <w:tc>
          <w:tcPr>
            <w:tcW w:w="911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shd w:val="clear" w:color="auto" w:fill="FFFFFF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6" w:hRule="atLeast"/>
        </w:trPr>
        <w:tc>
          <w:tcPr>
            <w:tcW w:w="898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shd w:val="clear" w:color="auto" w:fill="FFFFFF"/>
                <w:vertAlign w:val="baseline"/>
                <w:lang w:val="en-US" w:eastAsia="zh-CN"/>
              </w:rPr>
            </w:pPr>
          </w:p>
        </w:tc>
        <w:tc>
          <w:tcPr>
            <w:tcW w:w="2475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shd w:val="clear" w:color="auto" w:fill="FFFFFF"/>
                <w:vertAlign w:val="baseline"/>
                <w:lang w:val="en-US" w:eastAsia="zh-CN"/>
              </w:rPr>
            </w:pPr>
          </w:p>
        </w:tc>
        <w:tc>
          <w:tcPr>
            <w:tcW w:w="3310" w:type="dxa"/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/>
                <w:sz w:val="21"/>
                <w:szCs w:val="21"/>
                <w:highlight w:val="none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highlight w:val="none"/>
              </w:rPr>
              <w:t>围绕“一体两翼”的人才培养模式，全面提高学生外语能力和实践能力，提升核心竞争力，推行的外语教学改革的项目和活动等。</w:t>
            </w:r>
          </w:p>
        </w:tc>
        <w:tc>
          <w:tcPr>
            <w:tcW w:w="925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shd w:val="clear" w:color="auto" w:fill="FFFFFF"/>
                <w:vertAlign w:val="baseline"/>
                <w:lang w:val="en-US" w:eastAsia="zh-CN"/>
              </w:rPr>
            </w:pPr>
          </w:p>
        </w:tc>
        <w:tc>
          <w:tcPr>
            <w:tcW w:w="911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shd w:val="clear" w:color="auto" w:fill="FFFFFF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683" w:type="dxa"/>
            <w:gridSpan w:val="3"/>
            <w:noWrap w:val="0"/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vertAlign w:val="baseline"/>
                <w:lang w:val="en-US" w:eastAsia="zh-CN"/>
              </w:rPr>
              <w:t>合计</w:t>
            </w:r>
          </w:p>
        </w:tc>
        <w:tc>
          <w:tcPr>
            <w:tcW w:w="9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hd w:val="clear" w:color="auto" w:fill="FFFFFF"/>
                <w:vertAlign w:val="baseline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vertAlign w:val="baseline"/>
                <w:lang w:val="en-US" w:eastAsia="zh-CN"/>
              </w:rPr>
              <w:t>100分</w:t>
            </w:r>
          </w:p>
        </w:tc>
        <w:tc>
          <w:tcPr>
            <w:tcW w:w="91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hd w:val="clear" w:color="auto" w:fill="FFFFFF"/>
                <w:vertAlign w:val="baseline"/>
              </w:rPr>
            </w:pPr>
          </w:p>
        </w:tc>
      </w:tr>
    </w:tbl>
    <w:p>
      <w:pPr>
        <w:spacing w:line="336" w:lineRule="auto"/>
        <w:ind w:left="-565" w:leftChars="-405" w:hanging="285"/>
        <w:rPr>
          <w:rFonts w:hint="eastAsia" w:ascii="宋体" w:hAnsi="宋体" w:eastAsia="宋体"/>
          <w:b/>
          <w:sz w:val="24"/>
          <w:szCs w:val="24"/>
        </w:rPr>
      </w:pPr>
    </w:p>
    <w:p>
      <w:pPr>
        <w:spacing w:line="336" w:lineRule="auto"/>
        <w:rPr>
          <w:rFonts w:hint="eastAsia" w:ascii="宋体" w:hAnsi="宋体" w:eastAsia="宋体"/>
          <w:b/>
          <w:sz w:val="24"/>
          <w:szCs w:val="24"/>
        </w:rPr>
      </w:pPr>
    </w:p>
    <w:p>
      <w:pPr>
        <w:spacing w:line="336" w:lineRule="auto"/>
        <w:ind w:left="-565" w:leftChars="-405" w:hanging="285"/>
        <w:rPr>
          <w:rFonts w:hint="eastAsia" w:ascii="宋体" w:hAnsi="宋体" w:eastAsia="宋体"/>
          <w:b/>
          <w:sz w:val="22"/>
          <w:szCs w:val="22"/>
        </w:rPr>
      </w:pPr>
    </w:p>
    <w:p>
      <w:pPr>
        <w:spacing w:line="336" w:lineRule="auto"/>
        <w:ind w:left="-565" w:leftChars="-405" w:hanging="285"/>
        <w:rPr>
          <w:rFonts w:hint="eastAsia" w:ascii="宋体" w:hAnsi="宋体" w:eastAsia="宋体"/>
          <w:b/>
          <w:sz w:val="22"/>
          <w:szCs w:val="22"/>
          <w:lang w:eastAsia="zh-CN"/>
        </w:rPr>
      </w:pPr>
      <w:r>
        <w:rPr>
          <w:rFonts w:hint="eastAsia" w:ascii="宋体" w:hAnsi="宋体" w:eastAsia="宋体"/>
          <w:b/>
          <w:sz w:val="22"/>
          <w:szCs w:val="22"/>
        </w:rPr>
        <w:t>附件</w:t>
      </w:r>
      <w:r>
        <w:rPr>
          <w:rFonts w:hint="eastAsia" w:ascii="宋体" w:hAnsi="宋体" w:eastAsia="宋体"/>
          <w:b/>
          <w:sz w:val="22"/>
          <w:szCs w:val="22"/>
          <w:lang w:val="en-US" w:eastAsia="zh-CN"/>
        </w:rPr>
        <w:t>2：</w:t>
      </w:r>
    </w:p>
    <w:tbl>
      <w:tblPr>
        <w:tblStyle w:val="4"/>
        <w:tblW w:w="0" w:type="auto"/>
        <w:tblInd w:w="-82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4"/>
        <w:gridCol w:w="1650"/>
        <w:gridCol w:w="1550"/>
        <w:gridCol w:w="1250"/>
        <w:gridCol w:w="1200"/>
        <w:gridCol w:w="1425"/>
        <w:gridCol w:w="139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9960" w:type="dxa"/>
            <w:gridSpan w:val="7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8"/>
                <w:szCs w:val="28"/>
              </w:rPr>
              <w:t>20</w:t>
            </w:r>
            <w:r>
              <w:rPr>
                <w:rFonts w:hint="default" w:ascii="Arial" w:hAnsi="Arial" w:cs="Arial"/>
                <w:b/>
                <w:bCs/>
                <w:color w:val="000000"/>
                <w:kern w:val="0"/>
                <w:sz w:val="28"/>
                <w:szCs w:val="28"/>
              </w:rPr>
              <w:t>××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8"/>
                <w:szCs w:val="28"/>
              </w:rPr>
              <w:t>-20</w:t>
            </w:r>
            <w:r>
              <w:rPr>
                <w:rFonts w:hint="default" w:ascii="Arial" w:hAnsi="Arial" w:cs="Arial"/>
                <w:b/>
                <w:bCs/>
                <w:color w:val="000000"/>
                <w:kern w:val="0"/>
                <w:sz w:val="28"/>
                <w:szCs w:val="28"/>
              </w:rPr>
              <w:t>××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8"/>
                <w:szCs w:val="28"/>
              </w:rPr>
              <w:t>学年度第</w:t>
            </w:r>
            <w:r>
              <w:rPr>
                <w:rFonts w:hint="default" w:ascii="Arial" w:hAnsi="Arial" w:cs="Arial"/>
                <w:b/>
                <w:bCs/>
                <w:color w:val="000000"/>
                <w:kern w:val="0"/>
                <w:sz w:val="28"/>
                <w:szCs w:val="28"/>
              </w:rPr>
              <w:t>×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8"/>
                <w:szCs w:val="28"/>
              </w:rPr>
              <w:t>学期“随时随地学外语•讲外语•用外语”活动</w:t>
            </w:r>
          </w:p>
          <w:p>
            <w:pPr>
              <w:widowControl/>
              <w:ind w:left="-659" w:leftChars="-314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8"/>
                <w:szCs w:val="28"/>
              </w:rPr>
              <w:t>晨读抽检汇总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94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1"/>
                <w:szCs w:val="21"/>
              </w:rPr>
              <w:t>学院</w:t>
            </w:r>
          </w:p>
        </w:tc>
        <w:tc>
          <w:tcPr>
            <w:tcW w:w="165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1"/>
                <w:szCs w:val="21"/>
              </w:rPr>
              <w:t>班级</w:t>
            </w:r>
          </w:p>
        </w:tc>
        <w:tc>
          <w:tcPr>
            <w:tcW w:w="155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1"/>
                <w:szCs w:val="21"/>
              </w:rPr>
              <w:t>考勤（平均率）</w:t>
            </w:r>
          </w:p>
        </w:tc>
        <w:tc>
          <w:tcPr>
            <w:tcW w:w="526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1"/>
                <w:szCs w:val="21"/>
              </w:rPr>
              <w:t>评级（优、良、合格、不合格）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9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65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55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1"/>
                <w:szCs w:val="21"/>
              </w:rPr>
              <w:t>优（次）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1"/>
                <w:szCs w:val="21"/>
              </w:rPr>
              <w:t>良（次）</w:t>
            </w: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1"/>
                <w:szCs w:val="21"/>
              </w:rPr>
              <w:t>合格（次）</w:t>
            </w:r>
          </w:p>
        </w:tc>
        <w:tc>
          <w:tcPr>
            <w:tcW w:w="13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1"/>
                <w:szCs w:val="21"/>
              </w:rPr>
              <w:t>不合格（次）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4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4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4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4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4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4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4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4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4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4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4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4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4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4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4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4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4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4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4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960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t>注：每班级每学期抽查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lang w:val="en-US" w:eastAsia="zh-CN"/>
              </w:rPr>
              <w:t>7次及以上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t>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60" w:type="dxa"/>
            <w:gridSpan w:val="7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after="240"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t>评价标准：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优:无迟到早退现象，精神饱满，有浓厚的读书氛围，无睡觉、吃早餐等情况。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良:无迟到早退现象，精神状态良好，有较浓厚的读书氛围，无睡觉、吃早餐等情况。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合格:有个别迟到早退现象，精神状态良好，有一定的读书氛围，有个别睡觉、吃早餐等情况。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差:迟到早退现象明显，精神面貌差，参与晨读人数少，睡觉、玩手机现象普遍等情况。</w:t>
            </w:r>
          </w:p>
        </w:tc>
      </w:tr>
    </w:tbl>
    <w:p>
      <w:pPr>
        <w:spacing w:line="336" w:lineRule="auto"/>
        <w:jc w:val="both"/>
        <w:rPr>
          <w:rFonts w:hint="eastAsia" w:ascii="宋体" w:hAnsi="宋体" w:cs="宋体"/>
          <w:b/>
          <w:bCs/>
          <w:color w:val="000000"/>
          <w:kern w:val="0"/>
          <w:sz w:val="28"/>
          <w:szCs w:val="28"/>
          <w:lang w:val="en-US" w:eastAsia="zh-CN"/>
        </w:rPr>
      </w:pPr>
    </w:p>
    <w:p>
      <w:pPr>
        <w:spacing w:line="336" w:lineRule="auto"/>
        <w:jc w:val="both"/>
        <w:rPr>
          <w:rFonts w:hint="eastAsia" w:ascii="宋体" w:hAnsi="宋体" w:cs="宋体"/>
          <w:b/>
          <w:bCs/>
          <w:color w:val="000000"/>
          <w:kern w:val="0"/>
          <w:sz w:val="22"/>
          <w:szCs w:val="22"/>
          <w:lang w:val="en-US" w:eastAsia="zh-CN"/>
        </w:rPr>
      </w:pPr>
    </w:p>
    <w:p>
      <w:pPr>
        <w:spacing w:line="336" w:lineRule="auto"/>
        <w:jc w:val="both"/>
        <w:rPr>
          <w:rFonts w:hint="eastAsia" w:ascii="宋体" w:hAnsi="宋体"/>
          <w:b/>
          <w:sz w:val="22"/>
          <w:szCs w:val="22"/>
          <w:shd w:val="clear" w:color="auto" w:fill="auto"/>
          <w:lang w:val="en-US" w:eastAsia="zh-CN"/>
        </w:rPr>
      </w:pPr>
      <w:r>
        <w:rPr>
          <w:rFonts w:hint="eastAsia" w:ascii="宋体" w:hAnsi="宋体" w:cs="宋体"/>
          <w:b/>
          <w:bCs/>
          <w:color w:val="000000"/>
          <w:kern w:val="0"/>
          <w:sz w:val="22"/>
          <w:szCs w:val="22"/>
          <w:lang w:val="en-US" w:eastAsia="zh-CN"/>
        </w:rPr>
        <w:t>附件3：</w:t>
      </w:r>
      <w:r>
        <w:rPr>
          <w:rFonts w:hint="eastAsia" w:ascii="宋体" w:hAnsi="宋体"/>
          <w:b/>
          <w:sz w:val="22"/>
          <w:szCs w:val="22"/>
          <w:shd w:val="clear" w:color="auto" w:fill="auto"/>
          <w:lang w:val="en-US" w:eastAsia="zh-CN"/>
        </w:rPr>
        <w:t xml:space="preserve"> </w:t>
      </w:r>
    </w:p>
    <w:p>
      <w:pPr>
        <w:spacing w:line="336" w:lineRule="auto"/>
        <w:jc w:val="center"/>
        <w:rPr>
          <w:rFonts w:hint="eastAsia" w:ascii="宋体" w:hAnsi="宋体" w:cs="宋体"/>
          <w:b/>
          <w:bCs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color w:val="000000"/>
          <w:kern w:val="0"/>
          <w:sz w:val="28"/>
          <w:szCs w:val="28"/>
          <w:lang w:val="en-US" w:eastAsia="zh-CN"/>
        </w:rPr>
        <w:t>“随时随地学外语•讲外语•用外语”活动先进班级评分表</w:t>
      </w:r>
    </w:p>
    <w:tbl>
      <w:tblPr>
        <w:tblStyle w:val="4"/>
        <w:tblpPr w:leftFromText="180" w:rightFromText="180" w:vertAnchor="text" w:horzAnchor="page" w:tblpX="824" w:tblpY="593"/>
        <w:tblOverlap w:val="never"/>
        <w:tblW w:w="104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3"/>
        <w:gridCol w:w="2151"/>
        <w:gridCol w:w="2956"/>
        <w:gridCol w:w="1302"/>
        <w:gridCol w:w="1363"/>
        <w:gridCol w:w="18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1" w:hRule="atLeast"/>
        </w:trPr>
        <w:tc>
          <w:tcPr>
            <w:tcW w:w="743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/>
                <w:b/>
                <w:bCs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宋体" w:hAnsi="宋体"/>
                <w:b/>
                <w:bCs/>
                <w:sz w:val="24"/>
                <w:shd w:val="clear" w:color="auto" w:fill="FFFFFF"/>
                <w:lang w:val="en-US" w:eastAsia="zh-CN"/>
              </w:rPr>
              <w:t>序号</w:t>
            </w:r>
          </w:p>
        </w:tc>
        <w:tc>
          <w:tcPr>
            <w:tcW w:w="2151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/>
                <w:b/>
                <w:bCs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shd w:val="clear" w:color="auto" w:fill="FFFFFF"/>
                <w:lang w:val="en-US" w:eastAsia="zh-CN"/>
              </w:rPr>
              <w:t>教学单位</w:t>
            </w:r>
          </w:p>
        </w:tc>
        <w:tc>
          <w:tcPr>
            <w:tcW w:w="2956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/>
                <w:b/>
                <w:bCs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宋体" w:hAnsi="宋体"/>
                <w:b/>
                <w:bCs/>
                <w:sz w:val="24"/>
                <w:shd w:val="clear" w:color="auto" w:fill="FFFFFF"/>
                <w:lang w:val="en-US" w:eastAsia="zh-CN"/>
              </w:rPr>
              <w:t>班级</w:t>
            </w:r>
          </w:p>
        </w:tc>
        <w:tc>
          <w:tcPr>
            <w:tcW w:w="1302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shd w:val="clear" w:color="auto" w:fill="FFFFFF"/>
                <w:lang w:val="en-US" w:eastAsia="zh-CN"/>
              </w:rPr>
              <w:t>晨读考勤</w:t>
            </w:r>
          </w:p>
          <w:p>
            <w:pPr>
              <w:jc w:val="center"/>
              <w:rPr>
                <w:rFonts w:hint="default" w:ascii="宋体" w:hAnsi="宋体"/>
                <w:b/>
                <w:bCs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shd w:val="clear" w:color="auto" w:fill="FFFFFF"/>
                <w:lang w:val="en-US" w:eastAsia="zh-CN"/>
              </w:rPr>
              <w:t>50%</w:t>
            </w:r>
          </w:p>
        </w:tc>
        <w:tc>
          <w:tcPr>
            <w:tcW w:w="136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shd w:val="clear" w:color="auto" w:fill="FFFFFF"/>
                <w:lang w:val="en-US" w:eastAsia="zh-CN"/>
              </w:rPr>
              <w:t>先进班级佐证材料</w:t>
            </w:r>
          </w:p>
          <w:p>
            <w:pPr>
              <w:jc w:val="center"/>
              <w:rPr>
                <w:rFonts w:hint="default" w:ascii="宋体" w:hAnsi="宋体"/>
                <w:b/>
                <w:bCs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shd w:val="clear" w:color="auto" w:fill="FFFFFF"/>
                <w:lang w:val="en-US" w:eastAsia="zh-CN"/>
              </w:rPr>
              <w:t>50%</w:t>
            </w:r>
          </w:p>
        </w:tc>
        <w:tc>
          <w:tcPr>
            <w:tcW w:w="189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/>
                <w:b/>
                <w:bCs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shd w:val="clear" w:color="auto" w:fill="FFFFFF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</w:trPr>
        <w:tc>
          <w:tcPr>
            <w:tcW w:w="74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  <w:t>1</w:t>
            </w:r>
          </w:p>
        </w:tc>
        <w:tc>
          <w:tcPr>
            <w:tcW w:w="2151" w:type="dxa"/>
            <w:vMerge w:val="restart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  <w:t>英语语言文化学院</w:t>
            </w:r>
          </w:p>
        </w:tc>
        <w:tc>
          <w:tcPr>
            <w:tcW w:w="2956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302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36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89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</w:trPr>
        <w:tc>
          <w:tcPr>
            <w:tcW w:w="74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  <w:t>2</w:t>
            </w:r>
          </w:p>
        </w:tc>
        <w:tc>
          <w:tcPr>
            <w:tcW w:w="2151" w:type="dxa"/>
            <w:vMerge w:val="continue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2956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302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36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89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</w:trPr>
        <w:tc>
          <w:tcPr>
            <w:tcW w:w="74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3</w:t>
            </w:r>
          </w:p>
        </w:tc>
        <w:tc>
          <w:tcPr>
            <w:tcW w:w="2151" w:type="dxa"/>
            <w:vMerge w:val="continue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2956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302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36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89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</w:trPr>
        <w:tc>
          <w:tcPr>
            <w:tcW w:w="74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4</w:t>
            </w:r>
          </w:p>
        </w:tc>
        <w:tc>
          <w:tcPr>
            <w:tcW w:w="2151" w:type="dxa"/>
            <w:vMerge w:val="continue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2956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302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36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89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</w:trPr>
        <w:tc>
          <w:tcPr>
            <w:tcW w:w="74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5</w:t>
            </w:r>
          </w:p>
        </w:tc>
        <w:tc>
          <w:tcPr>
            <w:tcW w:w="2151" w:type="dxa"/>
            <w:vMerge w:val="continue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2956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302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36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89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</w:trPr>
        <w:tc>
          <w:tcPr>
            <w:tcW w:w="74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6</w:t>
            </w:r>
          </w:p>
        </w:tc>
        <w:tc>
          <w:tcPr>
            <w:tcW w:w="2151" w:type="dxa"/>
            <w:vMerge w:val="continue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2956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302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36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89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</w:trPr>
        <w:tc>
          <w:tcPr>
            <w:tcW w:w="74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7</w:t>
            </w:r>
          </w:p>
        </w:tc>
        <w:tc>
          <w:tcPr>
            <w:tcW w:w="2151" w:type="dxa"/>
            <w:vMerge w:val="continue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2956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302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36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89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</w:trPr>
        <w:tc>
          <w:tcPr>
            <w:tcW w:w="74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8</w:t>
            </w:r>
          </w:p>
        </w:tc>
        <w:tc>
          <w:tcPr>
            <w:tcW w:w="2151" w:type="dxa"/>
            <w:vMerge w:val="continue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2956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302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36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89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</w:trPr>
        <w:tc>
          <w:tcPr>
            <w:tcW w:w="74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9</w:t>
            </w:r>
          </w:p>
        </w:tc>
        <w:tc>
          <w:tcPr>
            <w:tcW w:w="2151" w:type="dxa"/>
            <w:vMerge w:val="restart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  <w:t>东方语言文化学院</w:t>
            </w:r>
          </w:p>
        </w:tc>
        <w:tc>
          <w:tcPr>
            <w:tcW w:w="2956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302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36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89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</w:trPr>
        <w:tc>
          <w:tcPr>
            <w:tcW w:w="74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10</w:t>
            </w:r>
          </w:p>
        </w:tc>
        <w:tc>
          <w:tcPr>
            <w:tcW w:w="2151" w:type="dxa"/>
            <w:vMerge w:val="continue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2956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302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36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89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</w:trPr>
        <w:tc>
          <w:tcPr>
            <w:tcW w:w="74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11</w:t>
            </w:r>
          </w:p>
        </w:tc>
        <w:tc>
          <w:tcPr>
            <w:tcW w:w="2151" w:type="dxa"/>
            <w:vMerge w:val="restart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  <w:t>西方语言文化学院</w:t>
            </w:r>
          </w:p>
        </w:tc>
        <w:tc>
          <w:tcPr>
            <w:tcW w:w="2956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302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36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89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</w:trPr>
        <w:tc>
          <w:tcPr>
            <w:tcW w:w="74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12</w:t>
            </w:r>
          </w:p>
        </w:tc>
        <w:tc>
          <w:tcPr>
            <w:tcW w:w="2151" w:type="dxa"/>
            <w:vMerge w:val="continue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2956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302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36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89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</w:trPr>
        <w:tc>
          <w:tcPr>
            <w:tcW w:w="74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13</w:t>
            </w:r>
          </w:p>
        </w:tc>
        <w:tc>
          <w:tcPr>
            <w:tcW w:w="2151" w:type="dxa"/>
            <w:vMerge w:val="restart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  <w:t>经济学院</w:t>
            </w:r>
          </w:p>
        </w:tc>
        <w:tc>
          <w:tcPr>
            <w:tcW w:w="2956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302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36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89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</w:trPr>
        <w:tc>
          <w:tcPr>
            <w:tcW w:w="74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14</w:t>
            </w:r>
          </w:p>
        </w:tc>
        <w:tc>
          <w:tcPr>
            <w:tcW w:w="2151" w:type="dxa"/>
            <w:vMerge w:val="continue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2956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302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36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89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</w:trPr>
        <w:tc>
          <w:tcPr>
            <w:tcW w:w="74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15</w:t>
            </w:r>
          </w:p>
        </w:tc>
        <w:tc>
          <w:tcPr>
            <w:tcW w:w="2151" w:type="dxa"/>
            <w:vMerge w:val="restart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  <w:t>管理学院</w:t>
            </w:r>
          </w:p>
        </w:tc>
        <w:tc>
          <w:tcPr>
            <w:tcW w:w="2956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302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36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89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</w:trPr>
        <w:tc>
          <w:tcPr>
            <w:tcW w:w="74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16</w:t>
            </w:r>
          </w:p>
        </w:tc>
        <w:tc>
          <w:tcPr>
            <w:tcW w:w="2151" w:type="dxa"/>
            <w:vMerge w:val="continue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2956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302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36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89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</w:trPr>
        <w:tc>
          <w:tcPr>
            <w:tcW w:w="74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17</w:t>
            </w:r>
          </w:p>
        </w:tc>
        <w:tc>
          <w:tcPr>
            <w:tcW w:w="2151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新媒体与国际传播学院</w:t>
            </w:r>
          </w:p>
        </w:tc>
        <w:tc>
          <w:tcPr>
            <w:tcW w:w="2956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302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36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89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</w:trPr>
        <w:tc>
          <w:tcPr>
            <w:tcW w:w="74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18</w:t>
            </w:r>
          </w:p>
        </w:tc>
        <w:tc>
          <w:tcPr>
            <w:tcW w:w="2151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新媒体与国际传播学院</w:t>
            </w:r>
          </w:p>
        </w:tc>
        <w:tc>
          <w:tcPr>
            <w:tcW w:w="2956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bookmarkStart w:id="0" w:name="_GoBack"/>
            <w:bookmarkEnd w:id="0"/>
          </w:p>
        </w:tc>
        <w:tc>
          <w:tcPr>
            <w:tcW w:w="1302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36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89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4" w:hRule="atLeast"/>
        </w:trPr>
        <w:tc>
          <w:tcPr>
            <w:tcW w:w="74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19</w:t>
            </w:r>
          </w:p>
        </w:tc>
        <w:tc>
          <w:tcPr>
            <w:tcW w:w="2151" w:type="dxa"/>
            <w:vMerge w:val="restart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  <w:t>中国语言文化学院</w:t>
            </w:r>
          </w:p>
        </w:tc>
        <w:tc>
          <w:tcPr>
            <w:tcW w:w="2956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302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36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89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</w:trPr>
        <w:tc>
          <w:tcPr>
            <w:tcW w:w="74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20</w:t>
            </w:r>
          </w:p>
        </w:tc>
        <w:tc>
          <w:tcPr>
            <w:tcW w:w="2151" w:type="dxa"/>
            <w:vMerge w:val="continue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2956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302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36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89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</w:trPr>
        <w:tc>
          <w:tcPr>
            <w:tcW w:w="74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21</w:t>
            </w:r>
          </w:p>
        </w:tc>
        <w:tc>
          <w:tcPr>
            <w:tcW w:w="2151" w:type="dxa"/>
            <w:vMerge w:val="continue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2956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302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36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89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</w:trPr>
        <w:tc>
          <w:tcPr>
            <w:tcW w:w="74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22</w:t>
            </w:r>
          </w:p>
        </w:tc>
        <w:tc>
          <w:tcPr>
            <w:tcW w:w="2151" w:type="dxa"/>
            <w:vMerge w:val="restart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  <w:t>教育学院</w:t>
            </w:r>
          </w:p>
        </w:tc>
        <w:tc>
          <w:tcPr>
            <w:tcW w:w="2956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302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36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89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</w:trPr>
        <w:tc>
          <w:tcPr>
            <w:tcW w:w="74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23</w:t>
            </w:r>
          </w:p>
        </w:tc>
        <w:tc>
          <w:tcPr>
            <w:tcW w:w="2151" w:type="dxa"/>
            <w:vMerge w:val="continue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2956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302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36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89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4" w:hRule="atLeast"/>
        </w:trPr>
        <w:tc>
          <w:tcPr>
            <w:tcW w:w="74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24</w:t>
            </w:r>
          </w:p>
        </w:tc>
        <w:tc>
          <w:tcPr>
            <w:tcW w:w="2151" w:type="dxa"/>
            <w:vMerge w:val="restart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计算机</w:t>
            </w:r>
            <w: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  <w:t>学院</w:t>
            </w:r>
          </w:p>
        </w:tc>
        <w:tc>
          <w:tcPr>
            <w:tcW w:w="2956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302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36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89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6" w:hRule="atLeast"/>
        </w:trPr>
        <w:tc>
          <w:tcPr>
            <w:tcW w:w="74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25</w:t>
            </w:r>
          </w:p>
        </w:tc>
        <w:tc>
          <w:tcPr>
            <w:tcW w:w="2151" w:type="dxa"/>
            <w:vMerge w:val="continue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2956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302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36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89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6" w:hRule="atLeast"/>
        </w:trPr>
        <w:tc>
          <w:tcPr>
            <w:tcW w:w="74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26</w:t>
            </w:r>
          </w:p>
        </w:tc>
        <w:tc>
          <w:tcPr>
            <w:tcW w:w="2151" w:type="dxa"/>
            <w:vMerge w:val="restart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国际学院</w:t>
            </w:r>
          </w:p>
        </w:tc>
        <w:tc>
          <w:tcPr>
            <w:tcW w:w="2956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302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36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89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6" w:hRule="atLeast"/>
        </w:trPr>
        <w:tc>
          <w:tcPr>
            <w:tcW w:w="74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27</w:t>
            </w:r>
          </w:p>
        </w:tc>
        <w:tc>
          <w:tcPr>
            <w:tcW w:w="2151" w:type="dxa"/>
            <w:vMerge w:val="continue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2956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302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36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89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6" w:hRule="atLeast"/>
        </w:trPr>
        <w:tc>
          <w:tcPr>
            <w:tcW w:w="74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28</w:t>
            </w:r>
          </w:p>
        </w:tc>
        <w:tc>
          <w:tcPr>
            <w:tcW w:w="2151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大英部（创新班）</w:t>
            </w:r>
          </w:p>
        </w:tc>
        <w:tc>
          <w:tcPr>
            <w:tcW w:w="2956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302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36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893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</w:tr>
    </w:tbl>
    <w:p>
      <w:pPr>
        <w:spacing w:line="336" w:lineRule="auto"/>
        <w:rPr>
          <w:rFonts w:hint="eastAsia" w:ascii="宋体" w:hAnsi="宋体"/>
          <w:b/>
          <w:sz w:val="24"/>
          <w:szCs w:val="24"/>
          <w:shd w:val="clear" w:color="auto" w:fill="auto"/>
          <w:lang w:val="en-US" w:eastAsia="zh-CN"/>
        </w:rPr>
      </w:pPr>
    </w:p>
    <w:p>
      <w:pPr>
        <w:numPr>
          <w:ilvl w:val="0"/>
          <w:numId w:val="0"/>
        </w:numPr>
        <w:spacing w:line="432" w:lineRule="auto"/>
        <w:rPr>
          <w:rFonts w:hint="eastAsia" w:ascii="宋体" w:hAnsi="宋体"/>
          <w:b/>
          <w:sz w:val="24"/>
          <w:szCs w:val="24"/>
          <w:shd w:val="clear" w:color="auto" w:fill="auto"/>
          <w:lang w:val="en-US" w:eastAsia="zh-CN"/>
        </w:rPr>
      </w:pPr>
    </w:p>
    <w:p>
      <w:pPr>
        <w:numPr>
          <w:ilvl w:val="0"/>
          <w:numId w:val="0"/>
        </w:numPr>
        <w:spacing w:line="432" w:lineRule="auto"/>
        <w:rPr>
          <w:rFonts w:hint="eastAsia" w:ascii="宋体" w:hAnsi="宋体"/>
          <w:b/>
          <w:sz w:val="24"/>
          <w:szCs w:val="24"/>
          <w:shd w:val="clear" w:color="auto" w:fill="auto"/>
          <w:lang w:val="en-US" w:eastAsia="zh-CN"/>
        </w:rPr>
      </w:pPr>
    </w:p>
    <w:p>
      <w:pPr>
        <w:numPr>
          <w:ilvl w:val="0"/>
          <w:numId w:val="0"/>
        </w:numPr>
        <w:spacing w:line="432" w:lineRule="auto"/>
        <w:rPr>
          <w:rFonts w:hint="eastAsia" w:ascii="宋体" w:hAnsi="宋体"/>
          <w:b/>
          <w:sz w:val="24"/>
          <w:szCs w:val="24"/>
          <w:shd w:val="clear" w:color="auto" w:fill="auto"/>
          <w:lang w:val="en-US" w:eastAsia="zh-CN"/>
        </w:rPr>
      </w:pPr>
    </w:p>
    <w:p>
      <w:pPr>
        <w:numPr>
          <w:ilvl w:val="0"/>
          <w:numId w:val="0"/>
        </w:numPr>
        <w:spacing w:line="432" w:lineRule="auto"/>
        <w:rPr>
          <w:rFonts w:hint="eastAsia" w:ascii="宋体" w:hAnsi="宋体"/>
          <w:b/>
          <w:sz w:val="24"/>
          <w:szCs w:val="24"/>
          <w:shd w:val="clear" w:color="auto" w:fill="auto"/>
          <w:lang w:val="en-US" w:eastAsia="zh-CN"/>
        </w:rPr>
      </w:pPr>
    </w:p>
    <w:p>
      <w:pPr>
        <w:numPr>
          <w:ilvl w:val="0"/>
          <w:numId w:val="0"/>
        </w:numPr>
        <w:spacing w:line="432" w:lineRule="auto"/>
        <w:rPr>
          <w:rFonts w:hint="eastAsia" w:ascii="宋体" w:hAnsi="宋体"/>
          <w:b/>
          <w:sz w:val="24"/>
          <w:szCs w:val="24"/>
          <w:shd w:val="clear" w:color="auto" w:fill="auto"/>
          <w:lang w:val="en-US" w:eastAsia="zh-CN"/>
        </w:rPr>
      </w:pPr>
    </w:p>
    <w:p>
      <w:pPr>
        <w:numPr>
          <w:ilvl w:val="0"/>
          <w:numId w:val="0"/>
        </w:numPr>
        <w:spacing w:line="432" w:lineRule="auto"/>
        <w:rPr>
          <w:rFonts w:hint="eastAsia" w:ascii="宋体" w:hAnsi="宋体"/>
          <w:b/>
          <w:sz w:val="24"/>
          <w:szCs w:val="24"/>
          <w:shd w:val="clear" w:color="auto" w:fill="auto"/>
          <w:lang w:val="en-US" w:eastAsia="zh-CN"/>
        </w:rPr>
      </w:pPr>
    </w:p>
    <w:p>
      <w:pPr>
        <w:numPr>
          <w:ilvl w:val="0"/>
          <w:numId w:val="0"/>
        </w:numPr>
        <w:spacing w:line="432" w:lineRule="auto"/>
        <w:rPr>
          <w:rFonts w:hint="eastAsia" w:ascii="宋体" w:hAnsi="宋体"/>
          <w:b/>
          <w:sz w:val="24"/>
          <w:szCs w:val="24"/>
          <w:shd w:val="clear" w:color="auto" w:fill="auto"/>
          <w:lang w:val="en-US" w:eastAsia="zh-CN"/>
        </w:rPr>
      </w:pPr>
    </w:p>
    <w:p>
      <w:pPr>
        <w:numPr>
          <w:ilvl w:val="0"/>
          <w:numId w:val="0"/>
        </w:numPr>
        <w:spacing w:line="432" w:lineRule="auto"/>
        <w:rPr>
          <w:rFonts w:hint="eastAsia" w:ascii="宋体" w:hAnsi="宋体"/>
          <w:b/>
          <w:sz w:val="24"/>
          <w:szCs w:val="24"/>
          <w:shd w:val="clear" w:color="auto" w:fill="auto"/>
          <w:lang w:val="en-US" w:eastAsia="zh-CN"/>
        </w:rPr>
      </w:pPr>
    </w:p>
    <w:p>
      <w:pPr>
        <w:numPr>
          <w:ilvl w:val="0"/>
          <w:numId w:val="0"/>
        </w:numPr>
        <w:spacing w:line="432" w:lineRule="auto"/>
        <w:rPr>
          <w:rFonts w:hint="eastAsia" w:ascii="宋体" w:hAnsi="宋体"/>
          <w:b/>
          <w:sz w:val="24"/>
          <w:szCs w:val="24"/>
          <w:shd w:val="clear" w:color="auto" w:fill="auto"/>
          <w:lang w:val="en-US" w:eastAsia="zh-CN"/>
        </w:rPr>
      </w:pPr>
    </w:p>
    <w:p>
      <w:pPr>
        <w:numPr>
          <w:ilvl w:val="0"/>
          <w:numId w:val="0"/>
        </w:numPr>
        <w:spacing w:line="432" w:lineRule="auto"/>
        <w:rPr>
          <w:rFonts w:hint="eastAsia" w:ascii="宋体" w:hAnsi="宋体"/>
          <w:b/>
          <w:sz w:val="24"/>
          <w:szCs w:val="24"/>
          <w:shd w:val="clear" w:color="auto" w:fill="auto"/>
          <w:lang w:val="en-US" w:eastAsia="zh-CN"/>
        </w:rPr>
      </w:pPr>
    </w:p>
    <w:p>
      <w:pPr>
        <w:numPr>
          <w:ilvl w:val="0"/>
          <w:numId w:val="0"/>
        </w:numPr>
        <w:spacing w:line="432" w:lineRule="auto"/>
        <w:rPr>
          <w:rFonts w:hint="eastAsia" w:ascii="宋体" w:hAnsi="宋体"/>
          <w:b/>
          <w:sz w:val="24"/>
          <w:szCs w:val="24"/>
          <w:shd w:val="clear" w:color="auto" w:fill="auto"/>
          <w:lang w:val="en-US" w:eastAsia="zh-CN"/>
        </w:rPr>
      </w:pPr>
    </w:p>
    <w:p>
      <w:pPr>
        <w:spacing w:line="336" w:lineRule="auto"/>
        <w:jc w:val="left"/>
        <w:rPr>
          <w:rFonts w:hint="eastAsia" w:ascii="宋体" w:hAnsi="宋体"/>
          <w:b/>
          <w:sz w:val="28"/>
          <w:szCs w:val="28"/>
          <w:shd w:val="clear" w:color="auto" w:fill="auto"/>
          <w:lang w:val="en-US" w:eastAsia="zh-CN"/>
        </w:rPr>
      </w:pPr>
      <w:r>
        <w:rPr>
          <w:rFonts w:hint="eastAsia" w:ascii="宋体" w:hAnsi="宋体"/>
          <w:b/>
          <w:sz w:val="22"/>
          <w:szCs w:val="22"/>
          <w:shd w:val="clear" w:color="auto" w:fill="auto"/>
          <w:lang w:val="en-US" w:eastAsia="zh-CN"/>
        </w:rPr>
        <w:t>附件4：</w:t>
      </w:r>
    </w:p>
    <w:p>
      <w:pPr>
        <w:spacing w:line="336" w:lineRule="auto"/>
        <w:jc w:val="center"/>
        <w:rPr>
          <w:rFonts w:hint="eastAsia" w:ascii="宋体" w:hAnsi="宋体"/>
          <w:b/>
          <w:sz w:val="28"/>
          <w:szCs w:val="28"/>
          <w:shd w:val="clear" w:color="auto" w:fill="auto"/>
          <w:lang w:val="en-US" w:eastAsia="zh-CN"/>
        </w:rPr>
      </w:pPr>
      <w:r>
        <w:rPr>
          <w:rFonts w:hint="eastAsia" w:ascii="宋体" w:hAnsi="宋体"/>
          <w:b/>
          <w:sz w:val="28"/>
          <w:szCs w:val="28"/>
          <w:shd w:val="clear" w:color="auto" w:fill="auto"/>
          <w:lang w:val="en-US" w:eastAsia="zh-CN"/>
        </w:rPr>
        <w:t>20xx-20xx学年“随时随地学外语•讲外语•用外语”活动先进班级</w:t>
      </w:r>
    </w:p>
    <w:p>
      <w:pPr>
        <w:spacing w:line="336" w:lineRule="auto"/>
        <w:jc w:val="center"/>
        <w:rPr>
          <w:rFonts w:hint="eastAsia" w:ascii="宋体" w:hAnsi="宋体"/>
          <w:b/>
          <w:sz w:val="28"/>
          <w:szCs w:val="28"/>
          <w:shd w:val="clear" w:color="auto" w:fill="auto"/>
          <w:lang w:val="en-US" w:eastAsia="zh-CN"/>
        </w:rPr>
      </w:pPr>
      <w:r>
        <w:rPr>
          <w:rFonts w:hint="eastAsia" w:ascii="宋体" w:hAnsi="宋体"/>
          <w:b/>
          <w:sz w:val="28"/>
          <w:szCs w:val="28"/>
          <w:shd w:val="clear" w:color="auto" w:fill="auto"/>
          <w:lang w:val="en-US" w:eastAsia="zh-CN"/>
        </w:rPr>
        <w:t>推荐表</w:t>
      </w:r>
    </w:p>
    <w:tbl>
      <w:tblPr>
        <w:tblStyle w:val="4"/>
        <w:tblpPr w:leftFromText="180" w:rightFromText="180" w:vertAnchor="text" w:horzAnchor="page" w:tblpXSpec="center" w:tblpY="593"/>
        <w:tblOverlap w:val="never"/>
        <w:tblW w:w="927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26"/>
        <w:gridCol w:w="2568"/>
        <w:gridCol w:w="3907"/>
        <w:gridCol w:w="17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1" w:hRule="atLeast"/>
          <w:jc w:val="center"/>
        </w:trPr>
        <w:tc>
          <w:tcPr>
            <w:tcW w:w="1026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/>
                <w:b/>
                <w:bCs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宋体" w:hAnsi="宋体"/>
                <w:b/>
                <w:bCs/>
                <w:sz w:val="24"/>
                <w:shd w:val="clear" w:color="auto" w:fill="FFFFFF"/>
                <w:lang w:val="en-US" w:eastAsia="zh-CN"/>
              </w:rPr>
              <w:t>序号</w:t>
            </w:r>
          </w:p>
        </w:tc>
        <w:tc>
          <w:tcPr>
            <w:tcW w:w="2568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/>
                <w:b/>
                <w:bCs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shd w:val="clear" w:color="auto" w:fill="FFFFFF"/>
                <w:lang w:val="en-US" w:eastAsia="zh-CN"/>
              </w:rPr>
              <w:t>教学单位</w:t>
            </w:r>
          </w:p>
        </w:tc>
        <w:tc>
          <w:tcPr>
            <w:tcW w:w="3907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/>
                <w:b/>
                <w:bCs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宋体" w:hAnsi="宋体"/>
                <w:b/>
                <w:bCs/>
                <w:sz w:val="24"/>
                <w:shd w:val="clear" w:color="auto" w:fill="FFFFFF"/>
                <w:lang w:val="en-US" w:eastAsia="zh-CN"/>
              </w:rPr>
              <w:t>班级</w:t>
            </w:r>
          </w:p>
        </w:tc>
        <w:tc>
          <w:tcPr>
            <w:tcW w:w="1775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/>
                <w:b/>
                <w:bCs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shd w:val="clear" w:color="auto" w:fill="FFFFFF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  <w:jc w:val="center"/>
        </w:trPr>
        <w:tc>
          <w:tcPr>
            <w:tcW w:w="1026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  <w:t>1</w:t>
            </w:r>
          </w:p>
        </w:tc>
        <w:tc>
          <w:tcPr>
            <w:tcW w:w="2568" w:type="dxa"/>
            <w:vMerge w:val="restart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  <w:t>英语语言文化学院</w:t>
            </w:r>
          </w:p>
        </w:tc>
        <w:tc>
          <w:tcPr>
            <w:tcW w:w="3907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775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  <w:jc w:val="center"/>
        </w:trPr>
        <w:tc>
          <w:tcPr>
            <w:tcW w:w="1026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  <w:t>2</w:t>
            </w:r>
          </w:p>
        </w:tc>
        <w:tc>
          <w:tcPr>
            <w:tcW w:w="2568" w:type="dxa"/>
            <w:vMerge w:val="continue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3907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775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  <w:jc w:val="center"/>
        </w:trPr>
        <w:tc>
          <w:tcPr>
            <w:tcW w:w="1026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3</w:t>
            </w:r>
          </w:p>
        </w:tc>
        <w:tc>
          <w:tcPr>
            <w:tcW w:w="2568" w:type="dxa"/>
            <w:vMerge w:val="continue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3907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775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  <w:jc w:val="center"/>
        </w:trPr>
        <w:tc>
          <w:tcPr>
            <w:tcW w:w="1026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4</w:t>
            </w:r>
          </w:p>
        </w:tc>
        <w:tc>
          <w:tcPr>
            <w:tcW w:w="2568" w:type="dxa"/>
            <w:vMerge w:val="continue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3907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775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  <w:jc w:val="center"/>
        </w:trPr>
        <w:tc>
          <w:tcPr>
            <w:tcW w:w="1026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5</w:t>
            </w:r>
          </w:p>
        </w:tc>
        <w:tc>
          <w:tcPr>
            <w:tcW w:w="2568" w:type="dxa"/>
            <w:vMerge w:val="continue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3907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775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  <w:jc w:val="center"/>
        </w:trPr>
        <w:tc>
          <w:tcPr>
            <w:tcW w:w="1026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6</w:t>
            </w:r>
          </w:p>
        </w:tc>
        <w:tc>
          <w:tcPr>
            <w:tcW w:w="2568" w:type="dxa"/>
            <w:vMerge w:val="continue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3907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775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  <w:jc w:val="center"/>
        </w:trPr>
        <w:tc>
          <w:tcPr>
            <w:tcW w:w="1026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7</w:t>
            </w:r>
          </w:p>
        </w:tc>
        <w:tc>
          <w:tcPr>
            <w:tcW w:w="2568" w:type="dxa"/>
            <w:vMerge w:val="continue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3907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775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  <w:jc w:val="center"/>
        </w:trPr>
        <w:tc>
          <w:tcPr>
            <w:tcW w:w="1026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8</w:t>
            </w:r>
          </w:p>
        </w:tc>
        <w:tc>
          <w:tcPr>
            <w:tcW w:w="2568" w:type="dxa"/>
            <w:vMerge w:val="continue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3907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775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  <w:jc w:val="center"/>
        </w:trPr>
        <w:tc>
          <w:tcPr>
            <w:tcW w:w="1026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9</w:t>
            </w:r>
          </w:p>
        </w:tc>
        <w:tc>
          <w:tcPr>
            <w:tcW w:w="2568" w:type="dxa"/>
            <w:vMerge w:val="restart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  <w:t>东方语言文化学院</w:t>
            </w:r>
          </w:p>
        </w:tc>
        <w:tc>
          <w:tcPr>
            <w:tcW w:w="3907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775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  <w:jc w:val="center"/>
        </w:trPr>
        <w:tc>
          <w:tcPr>
            <w:tcW w:w="1026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10</w:t>
            </w:r>
          </w:p>
        </w:tc>
        <w:tc>
          <w:tcPr>
            <w:tcW w:w="2568" w:type="dxa"/>
            <w:vMerge w:val="continue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3907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775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  <w:jc w:val="center"/>
        </w:trPr>
        <w:tc>
          <w:tcPr>
            <w:tcW w:w="1026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11</w:t>
            </w:r>
          </w:p>
        </w:tc>
        <w:tc>
          <w:tcPr>
            <w:tcW w:w="2568" w:type="dxa"/>
            <w:vMerge w:val="restart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  <w:t>西方语言文化学院</w:t>
            </w:r>
          </w:p>
        </w:tc>
        <w:tc>
          <w:tcPr>
            <w:tcW w:w="3907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775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  <w:jc w:val="center"/>
        </w:trPr>
        <w:tc>
          <w:tcPr>
            <w:tcW w:w="1026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12</w:t>
            </w:r>
          </w:p>
        </w:tc>
        <w:tc>
          <w:tcPr>
            <w:tcW w:w="2568" w:type="dxa"/>
            <w:vMerge w:val="continue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3907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775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  <w:jc w:val="center"/>
        </w:trPr>
        <w:tc>
          <w:tcPr>
            <w:tcW w:w="1026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13</w:t>
            </w:r>
          </w:p>
        </w:tc>
        <w:tc>
          <w:tcPr>
            <w:tcW w:w="2568" w:type="dxa"/>
            <w:vMerge w:val="restart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  <w:t>经济学院</w:t>
            </w:r>
          </w:p>
        </w:tc>
        <w:tc>
          <w:tcPr>
            <w:tcW w:w="3907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775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  <w:jc w:val="center"/>
        </w:trPr>
        <w:tc>
          <w:tcPr>
            <w:tcW w:w="1026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14</w:t>
            </w:r>
          </w:p>
        </w:tc>
        <w:tc>
          <w:tcPr>
            <w:tcW w:w="2568" w:type="dxa"/>
            <w:vMerge w:val="continue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3907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775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  <w:jc w:val="center"/>
        </w:trPr>
        <w:tc>
          <w:tcPr>
            <w:tcW w:w="1026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15</w:t>
            </w:r>
          </w:p>
        </w:tc>
        <w:tc>
          <w:tcPr>
            <w:tcW w:w="2568" w:type="dxa"/>
            <w:vMerge w:val="restart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  <w:t>管理学院</w:t>
            </w:r>
          </w:p>
        </w:tc>
        <w:tc>
          <w:tcPr>
            <w:tcW w:w="3907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775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  <w:jc w:val="center"/>
        </w:trPr>
        <w:tc>
          <w:tcPr>
            <w:tcW w:w="1026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16</w:t>
            </w:r>
          </w:p>
        </w:tc>
        <w:tc>
          <w:tcPr>
            <w:tcW w:w="2568" w:type="dxa"/>
            <w:vMerge w:val="continue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3907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775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  <w:jc w:val="center"/>
        </w:trPr>
        <w:tc>
          <w:tcPr>
            <w:tcW w:w="1026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17</w:t>
            </w:r>
          </w:p>
        </w:tc>
        <w:tc>
          <w:tcPr>
            <w:tcW w:w="2568" w:type="dxa"/>
            <w:vMerge w:val="restart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新媒体与国际传播学院</w:t>
            </w:r>
          </w:p>
        </w:tc>
        <w:tc>
          <w:tcPr>
            <w:tcW w:w="3907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775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  <w:jc w:val="center"/>
        </w:trPr>
        <w:tc>
          <w:tcPr>
            <w:tcW w:w="1026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18</w:t>
            </w:r>
          </w:p>
        </w:tc>
        <w:tc>
          <w:tcPr>
            <w:tcW w:w="2568" w:type="dxa"/>
            <w:vMerge w:val="continue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3907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775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4" w:hRule="atLeast"/>
          <w:jc w:val="center"/>
        </w:trPr>
        <w:tc>
          <w:tcPr>
            <w:tcW w:w="1026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19</w:t>
            </w:r>
          </w:p>
        </w:tc>
        <w:tc>
          <w:tcPr>
            <w:tcW w:w="2568" w:type="dxa"/>
            <w:vMerge w:val="restart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  <w:t>中国语言文化学院</w:t>
            </w:r>
          </w:p>
        </w:tc>
        <w:tc>
          <w:tcPr>
            <w:tcW w:w="3907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775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  <w:jc w:val="center"/>
        </w:trPr>
        <w:tc>
          <w:tcPr>
            <w:tcW w:w="1026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20</w:t>
            </w:r>
          </w:p>
        </w:tc>
        <w:tc>
          <w:tcPr>
            <w:tcW w:w="2568" w:type="dxa"/>
            <w:vMerge w:val="continue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3907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775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  <w:jc w:val="center"/>
        </w:trPr>
        <w:tc>
          <w:tcPr>
            <w:tcW w:w="1026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21</w:t>
            </w:r>
          </w:p>
        </w:tc>
        <w:tc>
          <w:tcPr>
            <w:tcW w:w="2568" w:type="dxa"/>
            <w:vMerge w:val="continue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3907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775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  <w:jc w:val="center"/>
        </w:trPr>
        <w:tc>
          <w:tcPr>
            <w:tcW w:w="1026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22</w:t>
            </w:r>
          </w:p>
        </w:tc>
        <w:tc>
          <w:tcPr>
            <w:tcW w:w="2568" w:type="dxa"/>
            <w:vMerge w:val="restart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  <w:t>教育学院</w:t>
            </w:r>
          </w:p>
        </w:tc>
        <w:tc>
          <w:tcPr>
            <w:tcW w:w="3907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775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  <w:jc w:val="center"/>
        </w:trPr>
        <w:tc>
          <w:tcPr>
            <w:tcW w:w="1026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23</w:t>
            </w:r>
          </w:p>
        </w:tc>
        <w:tc>
          <w:tcPr>
            <w:tcW w:w="2568" w:type="dxa"/>
            <w:vMerge w:val="continue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3907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775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4" w:hRule="atLeast"/>
          <w:jc w:val="center"/>
        </w:trPr>
        <w:tc>
          <w:tcPr>
            <w:tcW w:w="1026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24</w:t>
            </w:r>
          </w:p>
        </w:tc>
        <w:tc>
          <w:tcPr>
            <w:tcW w:w="2568" w:type="dxa"/>
            <w:vMerge w:val="restart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计算机</w:t>
            </w:r>
            <w: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  <w:t>学院</w:t>
            </w:r>
          </w:p>
        </w:tc>
        <w:tc>
          <w:tcPr>
            <w:tcW w:w="3907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775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6" w:hRule="atLeast"/>
          <w:jc w:val="center"/>
        </w:trPr>
        <w:tc>
          <w:tcPr>
            <w:tcW w:w="1026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25</w:t>
            </w:r>
          </w:p>
        </w:tc>
        <w:tc>
          <w:tcPr>
            <w:tcW w:w="2568" w:type="dxa"/>
            <w:vMerge w:val="continue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3907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775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6" w:hRule="atLeast"/>
          <w:jc w:val="center"/>
        </w:trPr>
        <w:tc>
          <w:tcPr>
            <w:tcW w:w="1026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26</w:t>
            </w:r>
          </w:p>
        </w:tc>
        <w:tc>
          <w:tcPr>
            <w:tcW w:w="2568" w:type="dxa"/>
            <w:vMerge w:val="restart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国际学院</w:t>
            </w:r>
          </w:p>
        </w:tc>
        <w:tc>
          <w:tcPr>
            <w:tcW w:w="3907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775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6" w:hRule="atLeast"/>
          <w:jc w:val="center"/>
        </w:trPr>
        <w:tc>
          <w:tcPr>
            <w:tcW w:w="1026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27</w:t>
            </w:r>
          </w:p>
        </w:tc>
        <w:tc>
          <w:tcPr>
            <w:tcW w:w="2568" w:type="dxa"/>
            <w:vMerge w:val="continue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3907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775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6" w:hRule="atLeast"/>
          <w:jc w:val="center"/>
        </w:trPr>
        <w:tc>
          <w:tcPr>
            <w:tcW w:w="1026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28</w:t>
            </w:r>
          </w:p>
        </w:tc>
        <w:tc>
          <w:tcPr>
            <w:tcW w:w="2568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hd w:val="clear" w:color="auto" w:fill="FFFFFF"/>
                <w:lang w:val="en-US" w:eastAsia="zh-CN"/>
              </w:rPr>
              <w:t>大英部（创新班）</w:t>
            </w:r>
          </w:p>
        </w:tc>
        <w:tc>
          <w:tcPr>
            <w:tcW w:w="3907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  <w:tc>
          <w:tcPr>
            <w:tcW w:w="1775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/>
                <w:sz w:val="24"/>
                <w:shd w:val="clear" w:color="auto" w:fill="FFFFFF"/>
                <w:lang w:val="en-US" w:eastAsia="zh-CN"/>
              </w:rPr>
            </w:pPr>
          </w:p>
        </w:tc>
      </w:tr>
    </w:tbl>
    <w:p>
      <w:pPr>
        <w:spacing w:line="336" w:lineRule="auto"/>
        <w:rPr>
          <w:rFonts w:hint="eastAsia" w:ascii="宋体" w:hAnsi="宋体"/>
          <w:b/>
          <w:sz w:val="22"/>
          <w:szCs w:val="22"/>
          <w:shd w:val="clear" w:color="auto" w:fill="auto"/>
          <w:lang w:val="en-US" w:eastAsia="zh-CN"/>
        </w:rPr>
      </w:pPr>
    </w:p>
    <w:p>
      <w:pPr>
        <w:spacing w:line="336" w:lineRule="auto"/>
        <w:rPr>
          <w:rFonts w:hint="eastAsia" w:ascii="宋体" w:hAnsi="宋体"/>
          <w:b/>
          <w:sz w:val="22"/>
          <w:szCs w:val="22"/>
          <w:shd w:val="clear" w:color="auto" w:fill="auto"/>
          <w:lang w:val="en-US" w:eastAsia="zh-CN"/>
        </w:rPr>
      </w:pPr>
    </w:p>
    <w:p>
      <w:pPr>
        <w:spacing w:line="336" w:lineRule="auto"/>
        <w:jc w:val="both"/>
        <w:rPr>
          <w:rFonts w:hint="eastAsia" w:ascii="宋体" w:hAnsi="宋体"/>
          <w:b/>
          <w:sz w:val="24"/>
          <w:szCs w:val="24"/>
          <w:shd w:val="clear" w:color="auto" w:fill="auto"/>
          <w:lang w:val="en-US" w:eastAsia="zh-CN"/>
        </w:rPr>
      </w:pPr>
    </w:p>
    <w:p>
      <w:pPr>
        <w:numPr>
          <w:ilvl w:val="0"/>
          <w:numId w:val="0"/>
        </w:numPr>
        <w:spacing w:line="432" w:lineRule="auto"/>
        <w:ind w:firstLine="241" w:firstLineChars="100"/>
        <w:rPr>
          <w:rFonts w:hint="eastAsia" w:ascii="宋体" w:hAnsi="宋体"/>
          <w:b/>
          <w:sz w:val="24"/>
          <w:szCs w:val="24"/>
          <w:shd w:val="clear" w:color="auto" w:fill="auto"/>
          <w:lang w:val="en-US" w:eastAsia="zh-CN"/>
        </w:rPr>
      </w:pPr>
    </w:p>
    <w:p>
      <w:pPr>
        <w:numPr>
          <w:ilvl w:val="0"/>
          <w:numId w:val="0"/>
        </w:numPr>
        <w:spacing w:line="432" w:lineRule="auto"/>
        <w:ind w:firstLine="241" w:firstLineChars="100"/>
        <w:rPr>
          <w:rFonts w:hint="eastAsia" w:ascii="宋体" w:hAnsi="宋体"/>
          <w:b/>
          <w:sz w:val="24"/>
          <w:szCs w:val="24"/>
          <w:shd w:val="clear" w:color="auto" w:fill="auto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BlZWJiNDQ2NjQ2ZjUzMDU2ODk4ZTRkZmFhNGI1M2QifQ=="/>
  </w:docVars>
  <w:rsids>
    <w:rsidRoot w:val="00F95943"/>
    <w:rsid w:val="002A762B"/>
    <w:rsid w:val="002F188E"/>
    <w:rsid w:val="003A1D05"/>
    <w:rsid w:val="003C0416"/>
    <w:rsid w:val="00407109"/>
    <w:rsid w:val="00413991"/>
    <w:rsid w:val="00471263"/>
    <w:rsid w:val="005372BD"/>
    <w:rsid w:val="00653119"/>
    <w:rsid w:val="00721499"/>
    <w:rsid w:val="008460CC"/>
    <w:rsid w:val="00970405"/>
    <w:rsid w:val="00BB18A4"/>
    <w:rsid w:val="00C4769B"/>
    <w:rsid w:val="00D01E38"/>
    <w:rsid w:val="00DF0794"/>
    <w:rsid w:val="00E37769"/>
    <w:rsid w:val="00EC22BE"/>
    <w:rsid w:val="00F95943"/>
    <w:rsid w:val="01FA5C09"/>
    <w:rsid w:val="03500CA6"/>
    <w:rsid w:val="038720C2"/>
    <w:rsid w:val="039D18E6"/>
    <w:rsid w:val="03D24350"/>
    <w:rsid w:val="09A31615"/>
    <w:rsid w:val="09C002D0"/>
    <w:rsid w:val="0B894629"/>
    <w:rsid w:val="0E896610"/>
    <w:rsid w:val="0EA23E27"/>
    <w:rsid w:val="0FA43BCD"/>
    <w:rsid w:val="11230F50"/>
    <w:rsid w:val="11A436D1"/>
    <w:rsid w:val="12E56982"/>
    <w:rsid w:val="13476366"/>
    <w:rsid w:val="13FA068E"/>
    <w:rsid w:val="16414353"/>
    <w:rsid w:val="17E07B9B"/>
    <w:rsid w:val="1ADE2943"/>
    <w:rsid w:val="1B0B3EA5"/>
    <w:rsid w:val="1BCE032D"/>
    <w:rsid w:val="1CC86883"/>
    <w:rsid w:val="1D4B4E71"/>
    <w:rsid w:val="1E0106A1"/>
    <w:rsid w:val="1E65283C"/>
    <w:rsid w:val="1EDE3B19"/>
    <w:rsid w:val="1F760370"/>
    <w:rsid w:val="20F8305C"/>
    <w:rsid w:val="21873BB9"/>
    <w:rsid w:val="22626120"/>
    <w:rsid w:val="22D764E4"/>
    <w:rsid w:val="23C2284B"/>
    <w:rsid w:val="2574583B"/>
    <w:rsid w:val="25761B03"/>
    <w:rsid w:val="2611323A"/>
    <w:rsid w:val="263F16B0"/>
    <w:rsid w:val="26F4653D"/>
    <w:rsid w:val="276F73B9"/>
    <w:rsid w:val="27824B99"/>
    <w:rsid w:val="27F7726A"/>
    <w:rsid w:val="296E3259"/>
    <w:rsid w:val="2A7714E9"/>
    <w:rsid w:val="2ACC4217"/>
    <w:rsid w:val="2B290EDA"/>
    <w:rsid w:val="2CA6145B"/>
    <w:rsid w:val="2CEA2950"/>
    <w:rsid w:val="2F015B34"/>
    <w:rsid w:val="30031246"/>
    <w:rsid w:val="3056223F"/>
    <w:rsid w:val="30D130B6"/>
    <w:rsid w:val="323B2146"/>
    <w:rsid w:val="34364A21"/>
    <w:rsid w:val="37043CB5"/>
    <w:rsid w:val="39372381"/>
    <w:rsid w:val="39D0042B"/>
    <w:rsid w:val="39F63DCB"/>
    <w:rsid w:val="3A7C154E"/>
    <w:rsid w:val="3B2C4D22"/>
    <w:rsid w:val="3B401D1B"/>
    <w:rsid w:val="3C5D51FD"/>
    <w:rsid w:val="3CD35028"/>
    <w:rsid w:val="3D974106"/>
    <w:rsid w:val="3EA0613C"/>
    <w:rsid w:val="3EDD68EA"/>
    <w:rsid w:val="3F2D1069"/>
    <w:rsid w:val="406D7D0A"/>
    <w:rsid w:val="413A3E9A"/>
    <w:rsid w:val="43BF73A5"/>
    <w:rsid w:val="43E7514C"/>
    <w:rsid w:val="456659D6"/>
    <w:rsid w:val="45DF65AF"/>
    <w:rsid w:val="47E56DFC"/>
    <w:rsid w:val="491D2BA4"/>
    <w:rsid w:val="49935641"/>
    <w:rsid w:val="4B9B2E7B"/>
    <w:rsid w:val="4C2B5329"/>
    <w:rsid w:val="4FD71DD1"/>
    <w:rsid w:val="4FDF70A0"/>
    <w:rsid w:val="52933CE3"/>
    <w:rsid w:val="52D8587E"/>
    <w:rsid w:val="57DE6488"/>
    <w:rsid w:val="58DD25BE"/>
    <w:rsid w:val="5C2A5419"/>
    <w:rsid w:val="5C390BF5"/>
    <w:rsid w:val="5C7834CB"/>
    <w:rsid w:val="5E570F56"/>
    <w:rsid w:val="5E850121"/>
    <w:rsid w:val="6140459A"/>
    <w:rsid w:val="61786E9E"/>
    <w:rsid w:val="62100DA3"/>
    <w:rsid w:val="626328EF"/>
    <w:rsid w:val="633F23C8"/>
    <w:rsid w:val="64D8544F"/>
    <w:rsid w:val="65D41985"/>
    <w:rsid w:val="68A40453"/>
    <w:rsid w:val="6CDA634E"/>
    <w:rsid w:val="6EC84757"/>
    <w:rsid w:val="6F5A5F34"/>
    <w:rsid w:val="6FB47BC3"/>
    <w:rsid w:val="6FC8667C"/>
    <w:rsid w:val="74041486"/>
    <w:rsid w:val="74D80B53"/>
    <w:rsid w:val="74F03FEA"/>
    <w:rsid w:val="752A5FCA"/>
    <w:rsid w:val="75B63D1B"/>
    <w:rsid w:val="769B116D"/>
    <w:rsid w:val="76BD44A5"/>
    <w:rsid w:val="77091498"/>
    <w:rsid w:val="77E96D3E"/>
    <w:rsid w:val="78B631BD"/>
    <w:rsid w:val="78BB25AA"/>
    <w:rsid w:val="78C3231A"/>
    <w:rsid w:val="7AEF45AB"/>
    <w:rsid w:val="7C004447"/>
    <w:rsid w:val="7DA10EAA"/>
    <w:rsid w:val="7F014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页眉 Char"/>
    <w:basedOn w:val="6"/>
    <w:link w:val="3"/>
    <w:qFormat/>
    <w:uiPriority w:val="0"/>
    <w:rPr>
      <w:kern w:val="2"/>
      <w:sz w:val="18"/>
      <w:szCs w:val="18"/>
    </w:rPr>
  </w:style>
  <w:style w:type="character" w:customStyle="1" w:styleId="9">
    <w:name w:val="页脚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6</Pages>
  <Words>1002</Words>
  <Characters>1069</Characters>
  <Lines>5</Lines>
  <Paragraphs>1</Paragraphs>
  <TotalTime>3</TotalTime>
  <ScaleCrop>false</ScaleCrop>
  <LinksUpToDate>false</LinksUpToDate>
  <CharactersWithSpaces>1072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</dc:creator>
  <cp:lastModifiedBy>18826451075</cp:lastModifiedBy>
  <dcterms:modified xsi:type="dcterms:W3CDTF">2024-05-22T02:43:20Z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13B14ECBEBA7486A8E5A9DB59A1A06C7</vt:lpwstr>
  </property>
</Properties>
</file>