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B0182E">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624"/>
        <w:jc w:val="center"/>
        <w:textAlignment w:val="baseline"/>
        <w:outlineLvl w:val="0"/>
        <w:rPr>
          <w:sz w:val="36"/>
          <w:szCs w:val="36"/>
        </w:rPr>
      </w:pPr>
      <w:r>
        <w:rPr>
          <w:rFonts w:hint="eastAsia"/>
          <w:b/>
          <w:bCs/>
          <w:spacing w:val="13"/>
          <w:sz w:val="36"/>
          <w:szCs w:val="36"/>
          <w:lang w:val="en-US" w:eastAsia="zh-CN"/>
        </w:rPr>
        <w:t xml:space="preserve"> </w:t>
      </w:r>
      <w:r>
        <w:rPr>
          <w:b/>
          <w:bCs/>
          <w:spacing w:val="13"/>
          <w:sz w:val="36"/>
          <w:szCs w:val="36"/>
        </w:rPr>
        <w:t>关于做好广东省第</w:t>
      </w:r>
      <w:r>
        <w:rPr>
          <w:rFonts w:hint="eastAsia"/>
          <w:b/>
          <w:bCs/>
          <w:spacing w:val="13"/>
          <w:sz w:val="36"/>
          <w:szCs w:val="36"/>
          <w:lang w:val="en-US" w:eastAsia="zh-CN"/>
        </w:rPr>
        <w:t>八</w:t>
      </w:r>
      <w:r>
        <w:rPr>
          <w:b/>
          <w:bCs/>
          <w:spacing w:val="13"/>
          <w:sz w:val="36"/>
          <w:szCs w:val="36"/>
        </w:rPr>
        <w:t>届高校</w:t>
      </w:r>
      <w:r>
        <w:rPr>
          <w:rFonts w:hint="eastAsia"/>
          <w:b/>
          <w:bCs/>
          <w:spacing w:val="13"/>
          <w:sz w:val="36"/>
          <w:szCs w:val="36"/>
          <w:lang w:eastAsia="zh-CN"/>
        </w:rPr>
        <w:t>（</w:t>
      </w:r>
      <w:r>
        <w:rPr>
          <w:b/>
          <w:bCs/>
          <w:spacing w:val="13"/>
          <w:sz w:val="36"/>
          <w:szCs w:val="36"/>
        </w:rPr>
        <w:t>本科</w:t>
      </w:r>
      <w:r>
        <w:rPr>
          <w:rFonts w:hint="eastAsia"/>
          <w:b/>
          <w:bCs/>
          <w:spacing w:val="13"/>
          <w:sz w:val="36"/>
          <w:szCs w:val="36"/>
          <w:lang w:eastAsia="zh-CN"/>
        </w:rPr>
        <w:t>）</w:t>
      </w:r>
      <w:r>
        <w:rPr>
          <w:b/>
          <w:bCs/>
          <w:spacing w:val="13"/>
          <w:sz w:val="36"/>
          <w:szCs w:val="36"/>
        </w:rPr>
        <w:t>青年教师</w:t>
      </w:r>
      <w:r>
        <w:rPr>
          <w:b/>
          <w:bCs/>
          <w:spacing w:val="-6"/>
          <w:sz w:val="36"/>
          <w:szCs w:val="36"/>
        </w:rPr>
        <w:t>教学大赛</w:t>
      </w:r>
      <w:r>
        <w:rPr>
          <w:rFonts w:hint="eastAsia"/>
          <w:b/>
          <w:bCs/>
          <w:spacing w:val="-6"/>
          <w:sz w:val="36"/>
          <w:szCs w:val="36"/>
          <w:lang w:val="en-US" w:eastAsia="zh-CN"/>
        </w:rPr>
        <w:t>校内选拔赛</w:t>
      </w:r>
      <w:r>
        <w:rPr>
          <w:b/>
          <w:bCs/>
          <w:spacing w:val="-6"/>
          <w:sz w:val="36"/>
          <w:szCs w:val="36"/>
        </w:rPr>
        <w:t>的通知</w:t>
      </w:r>
    </w:p>
    <w:p w14:paraId="2CEF0773">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04"/>
        <w:textAlignment w:val="baseline"/>
      </w:pPr>
      <w:r>
        <w:rPr>
          <w:spacing w:val="-10"/>
        </w:rPr>
        <w:t>各教学单位：</w:t>
      </w:r>
    </w:p>
    <w:p w14:paraId="422DDF4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04" w:right="8" w:firstLine="480"/>
        <w:jc w:val="both"/>
        <w:textAlignment w:val="baseline"/>
        <w:rPr>
          <w:spacing w:val="-1"/>
        </w:rPr>
      </w:pPr>
      <w:r>
        <w:rPr>
          <w:spacing w:val="-1"/>
          <w:lang w:val="en-US" w:eastAsia="zh-CN"/>
        </w:rPr>
        <w:t>为</w:t>
      </w:r>
      <w:r>
        <w:rPr>
          <w:rFonts w:hint="eastAsia"/>
          <w:spacing w:val="-1"/>
          <w:lang w:val="en-US" w:eastAsia="zh-CN"/>
        </w:rPr>
        <w:t>落实立德树人根本任务，进一步加强我校青年教师队伍建设，现决定举办广东省第八届高校（本科）青年教师教学大赛校内选拔赛，现将有关事项通知如下：</w:t>
      </w:r>
    </w:p>
    <w:p w14:paraId="1E49973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04" w:right="8" w:firstLine="480"/>
        <w:jc w:val="both"/>
        <w:textAlignment w:val="baseline"/>
        <w:rPr>
          <w:rFonts w:hint="eastAsia"/>
          <w:b/>
          <w:bCs/>
          <w:spacing w:val="-3"/>
          <w:lang w:val="en-US" w:eastAsia="zh-CN"/>
        </w:rPr>
      </w:pPr>
      <w:r>
        <w:rPr>
          <w:rFonts w:hint="eastAsia"/>
          <w:b/>
          <w:bCs/>
          <w:spacing w:val="-3"/>
          <w:lang w:val="en-US" w:eastAsia="zh-CN"/>
        </w:rPr>
        <w:t>一、大赛概况</w:t>
      </w:r>
    </w:p>
    <w:p w14:paraId="354DF1B4">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04" w:right="8" w:firstLine="480"/>
        <w:jc w:val="both"/>
        <w:textAlignment w:val="baseline"/>
        <w:rPr>
          <w:rFonts w:hint="eastAsia"/>
          <w:spacing w:val="-3"/>
          <w:lang w:val="en-US" w:eastAsia="zh-CN"/>
        </w:rPr>
      </w:pPr>
      <w:r>
        <w:rPr>
          <w:rFonts w:hint="eastAsia"/>
          <w:spacing w:val="-3"/>
          <w:lang w:val="en-US" w:eastAsia="zh-CN"/>
        </w:rPr>
        <w:t>大赛分五个组别，分别为文科、理科、工科、医科和思想政治课专项。各竞赛组第一名获得者按程序向省总工会申报授予“广东省五一劳动奖章”，并推荐参加第八届全国高校青年教师教学竞赛的广东选拔赛。</w:t>
      </w:r>
    </w:p>
    <w:p w14:paraId="562395D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04" w:right="8" w:firstLine="480"/>
        <w:jc w:val="both"/>
        <w:textAlignment w:val="baseline"/>
        <w:rPr>
          <w:rFonts w:hint="eastAsia"/>
          <w:b/>
          <w:bCs/>
          <w:spacing w:val="-3"/>
          <w:lang w:val="en-US" w:eastAsia="zh-CN"/>
        </w:rPr>
      </w:pPr>
      <w:r>
        <w:rPr>
          <w:rFonts w:hint="eastAsia"/>
          <w:b/>
          <w:bCs/>
          <w:spacing w:val="-3"/>
          <w:lang w:val="en-US" w:eastAsia="zh-CN"/>
        </w:rPr>
        <w:t>二、推荐名额</w:t>
      </w:r>
    </w:p>
    <w:p w14:paraId="411D875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04" w:right="8" w:firstLine="480"/>
        <w:jc w:val="both"/>
        <w:textAlignment w:val="baseline"/>
        <w:rPr>
          <w:rFonts w:hint="eastAsia" w:eastAsia="宋体"/>
          <w:spacing w:val="-3"/>
          <w:lang w:eastAsia="zh-CN"/>
        </w:rPr>
      </w:pPr>
      <w:r>
        <w:rPr>
          <w:rFonts w:hint="eastAsia"/>
          <w:spacing w:val="-3"/>
          <w:lang w:val="en-US" w:eastAsia="zh-CN"/>
        </w:rPr>
        <w:t>按照各教学单位青年教师人数比例推荐教师</w:t>
      </w:r>
      <w:r>
        <w:rPr>
          <w:spacing w:val="-3"/>
        </w:rPr>
        <w:t>参加学校选拔</w:t>
      </w:r>
      <w:r>
        <w:rPr>
          <w:rFonts w:hint="eastAsia"/>
          <w:spacing w:val="-3"/>
          <w:lang w:eastAsia="zh-CN"/>
        </w:rPr>
        <w:t>，</w:t>
      </w:r>
      <w:r>
        <w:rPr>
          <w:rFonts w:hint="eastAsia"/>
          <w:spacing w:val="-3"/>
          <w:lang w:val="en-US" w:eastAsia="zh-CN"/>
        </w:rPr>
        <w:t>具体见下表</w:t>
      </w:r>
      <w:r>
        <w:rPr>
          <w:rFonts w:hint="eastAsia"/>
          <w:spacing w:val="-3"/>
          <w:lang w:eastAsia="zh-CN"/>
        </w:rPr>
        <w:t>；</w:t>
      </w:r>
    </w:p>
    <w:p w14:paraId="52CFAA2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04" w:right="8" w:firstLine="480"/>
        <w:jc w:val="both"/>
        <w:textAlignment w:val="baseline"/>
        <w:rPr>
          <w:rFonts w:hint="eastAsia"/>
          <w:spacing w:val="-3"/>
          <w:lang w:val="en-US" w:eastAsia="zh-CN"/>
        </w:rPr>
      </w:pPr>
      <w:r>
        <w:rPr>
          <w:rFonts w:hint="eastAsia"/>
          <w:spacing w:val="-3"/>
          <w:lang w:val="en-US" w:eastAsia="zh-CN"/>
        </w:rPr>
        <w:t>另外，鼓励符合条件的荣获</w:t>
      </w:r>
      <w:bookmarkStart w:id="0" w:name="_GoBack"/>
      <w:bookmarkEnd w:id="0"/>
      <w:r>
        <w:rPr>
          <w:rFonts w:hint="eastAsia"/>
          <w:spacing w:val="-3"/>
          <w:lang w:val="en-US" w:eastAsia="zh-CN"/>
        </w:rPr>
        <w:t>学校“十佳授课教师”的教师参赛。（名单见附件2）</w:t>
      </w:r>
    </w:p>
    <w:tbl>
      <w:tblPr>
        <w:tblStyle w:val="6"/>
        <w:tblW w:w="5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32" w:type="dxa"/>
          <w:left w:w="64" w:type="dxa"/>
          <w:bottom w:w="32" w:type="dxa"/>
          <w:right w:w="64" w:type="dxa"/>
        </w:tblCellMar>
      </w:tblPr>
      <w:tblGrid>
        <w:gridCol w:w="1252"/>
        <w:gridCol w:w="2580"/>
        <w:gridCol w:w="1965"/>
      </w:tblGrid>
      <w:tr w14:paraId="521D3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tblHeader/>
          <w:jc w:val="center"/>
        </w:trPr>
        <w:tc>
          <w:tcPr>
            <w:tcW w:w="1252" w:type="dxa"/>
            <w:vAlign w:val="center"/>
          </w:tcPr>
          <w:p w14:paraId="2D17C829">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jc w:val="center"/>
              <w:textAlignment w:val="baseline"/>
              <w:rPr>
                <w:rFonts w:hint="default"/>
                <w:b/>
                <w:spacing w:val="-3"/>
                <w:vertAlign w:val="baseline"/>
                <w:lang w:val="en-US" w:eastAsia="zh-CN"/>
              </w:rPr>
            </w:pPr>
            <w:r>
              <w:rPr>
                <w:rFonts w:hint="eastAsia"/>
                <w:b/>
                <w:spacing w:val="-3"/>
                <w:vertAlign w:val="baseline"/>
                <w:lang w:val="en-US" w:eastAsia="zh-CN"/>
              </w:rPr>
              <w:t>序号</w:t>
            </w:r>
          </w:p>
        </w:tc>
        <w:tc>
          <w:tcPr>
            <w:tcW w:w="2580" w:type="dxa"/>
            <w:vAlign w:val="center"/>
          </w:tcPr>
          <w:p w14:paraId="046BD203">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jc w:val="center"/>
              <w:textAlignment w:val="baseline"/>
              <w:rPr>
                <w:rFonts w:hint="default"/>
                <w:b/>
                <w:spacing w:val="-3"/>
                <w:vertAlign w:val="baseline"/>
                <w:lang w:val="en-US" w:eastAsia="zh-CN"/>
              </w:rPr>
            </w:pPr>
            <w:r>
              <w:rPr>
                <w:rFonts w:hint="eastAsia"/>
                <w:b/>
                <w:spacing w:val="-3"/>
                <w:vertAlign w:val="baseline"/>
                <w:lang w:val="en-US" w:eastAsia="zh-CN"/>
              </w:rPr>
              <w:t>教学单位</w:t>
            </w:r>
          </w:p>
        </w:tc>
        <w:tc>
          <w:tcPr>
            <w:tcW w:w="1965" w:type="dxa"/>
            <w:vAlign w:val="center"/>
          </w:tcPr>
          <w:p w14:paraId="76CDC2D3">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jc w:val="center"/>
              <w:textAlignment w:val="baseline"/>
              <w:rPr>
                <w:rFonts w:hint="default"/>
                <w:b/>
                <w:spacing w:val="-3"/>
                <w:vertAlign w:val="baseline"/>
                <w:lang w:val="en-US" w:eastAsia="zh-CN"/>
              </w:rPr>
            </w:pPr>
            <w:r>
              <w:rPr>
                <w:rFonts w:hint="eastAsia"/>
                <w:b/>
                <w:spacing w:val="-3"/>
                <w:vertAlign w:val="baseline"/>
                <w:lang w:val="en-US" w:eastAsia="zh-CN"/>
              </w:rPr>
              <w:t>推荐教师数</w:t>
            </w:r>
          </w:p>
        </w:tc>
      </w:tr>
      <w:tr w14:paraId="64F0D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400" w:hRule="atLeast"/>
          <w:jc w:val="center"/>
        </w:trPr>
        <w:tc>
          <w:tcPr>
            <w:tcW w:w="1252" w:type="dxa"/>
            <w:vAlign w:val="center"/>
          </w:tcPr>
          <w:p w14:paraId="4B17653A">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jc w:val="center"/>
              <w:textAlignment w:val="baseline"/>
              <w:rPr>
                <w:rFonts w:hint="default"/>
                <w:spacing w:val="-3"/>
                <w:vertAlign w:val="baseline"/>
                <w:lang w:val="en-US" w:eastAsia="zh-CN"/>
              </w:rPr>
            </w:pPr>
            <w:r>
              <w:rPr>
                <w:rFonts w:hint="eastAsia"/>
                <w:spacing w:val="-3"/>
                <w:vertAlign w:val="baseline"/>
                <w:lang w:val="en-US" w:eastAsia="zh-CN"/>
              </w:rPr>
              <w:t>1</w:t>
            </w:r>
          </w:p>
        </w:tc>
        <w:tc>
          <w:tcPr>
            <w:tcW w:w="2580" w:type="dxa"/>
            <w:shd w:val="clear" w:color="auto" w:fill="auto"/>
            <w:vAlign w:val="center"/>
          </w:tcPr>
          <w:p w14:paraId="7B1ABB3B">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rightChars="0"/>
              <w:jc w:val="center"/>
              <w:textAlignment w:val="baseline"/>
              <w:rPr>
                <w:rFonts w:hint="default" w:ascii="宋体" w:hAnsi="宋体" w:eastAsia="宋体" w:cs="宋体"/>
                <w:snapToGrid w:val="0"/>
                <w:color w:val="000000"/>
                <w:spacing w:val="-3"/>
                <w:kern w:val="0"/>
                <w:sz w:val="24"/>
                <w:szCs w:val="24"/>
                <w:vertAlign w:val="baseline"/>
                <w:lang w:val="en-US" w:eastAsia="zh-CN" w:bidi="ar-SA"/>
              </w:rPr>
            </w:pPr>
            <w:r>
              <w:rPr>
                <w:rFonts w:hint="eastAsia"/>
                <w:spacing w:val="-3"/>
                <w:vertAlign w:val="baseline"/>
                <w:lang w:val="en-US" w:eastAsia="zh-CN"/>
              </w:rPr>
              <w:t>英文学院</w:t>
            </w:r>
          </w:p>
        </w:tc>
        <w:tc>
          <w:tcPr>
            <w:tcW w:w="1965" w:type="dxa"/>
            <w:vAlign w:val="center"/>
          </w:tcPr>
          <w:p w14:paraId="17884B3D">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jc w:val="center"/>
              <w:textAlignment w:val="baseline"/>
              <w:rPr>
                <w:rFonts w:hint="default"/>
                <w:spacing w:val="-3"/>
                <w:vertAlign w:val="baseline"/>
                <w:lang w:val="en-US" w:eastAsia="zh-CN"/>
              </w:rPr>
            </w:pPr>
            <w:r>
              <w:rPr>
                <w:rFonts w:hint="eastAsia" w:ascii="宋体" w:hAnsi="宋体" w:eastAsia="宋体" w:cs="宋体"/>
                <w:spacing w:val="-3"/>
                <w:vertAlign w:val="baseline"/>
                <w:lang w:val="en-US" w:eastAsia="zh-CN"/>
              </w:rPr>
              <w:t>≧</w:t>
            </w:r>
            <w:r>
              <w:rPr>
                <w:rFonts w:hint="eastAsia" w:cs="宋体"/>
                <w:spacing w:val="-3"/>
                <w:vertAlign w:val="baseline"/>
                <w:lang w:val="en-US" w:eastAsia="zh-CN"/>
              </w:rPr>
              <w:t>2</w:t>
            </w:r>
          </w:p>
        </w:tc>
      </w:tr>
      <w:tr w14:paraId="312C7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252" w:type="dxa"/>
            <w:vAlign w:val="center"/>
          </w:tcPr>
          <w:p w14:paraId="74202081">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jc w:val="center"/>
              <w:textAlignment w:val="baseline"/>
              <w:rPr>
                <w:rFonts w:hint="default"/>
                <w:spacing w:val="-3"/>
                <w:vertAlign w:val="baseline"/>
                <w:lang w:val="en-US" w:eastAsia="zh-CN"/>
              </w:rPr>
            </w:pPr>
            <w:r>
              <w:rPr>
                <w:rFonts w:hint="eastAsia"/>
                <w:spacing w:val="-3"/>
                <w:vertAlign w:val="baseline"/>
                <w:lang w:val="en-US" w:eastAsia="zh-CN"/>
              </w:rPr>
              <w:t>2</w:t>
            </w:r>
          </w:p>
        </w:tc>
        <w:tc>
          <w:tcPr>
            <w:tcW w:w="2580" w:type="dxa"/>
            <w:shd w:val="clear" w:color="auto" w:fill="auto"/>
            <w:vAlign w:val="center"/>
          </w:tcPr>
          <w:p w14:paraId="430F0E53">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rightChars="0"/>
              <w:jc w:val="center"/>
              <w:textAlignment w:val="baseline"/>
              <w:rPr>
                <w:rFonts w:hint="default" w:ascii="宋体" w:hAnsi="宋体" w:eastAsia="宋体" w:cs="宋体"/>
                <w:snapToGrid w:val="0"/>
                <w:color w:val="000000"/>
                <w:spacing w:val="-3"/>
                <w:kern w:val="0"/>
                <w:sz w:val="24"/>
                <w:szCs w:val="24"/>
                <w:vertAlign w:val="baseline"/>
                <w:lang w:val="en-US" w:eastAsia="zh-CN" w:bidi="ar-SA"/>
              </w:rPr>
            </w:pPr>
            <w:r>
              <w:rPr>
                <w:rFonts w:hint="eastAsia"/>
                <w:spacing w:val="-3"/>
                <w:vertAlign w:val="baseline"/>
                <w:lang w:val="en-US" w:eastAsia="zh-CN"/>
              </w:rPr>
              <w:t>东语学院</w:t>
            </w:r>
          </w:p>
        </w:tc>
        <w:tc>
          <w:tcPr>
            <w:tcW w:w="1965" w:type="dxa"/>
            <w:vAlign w:val="center"/>
          </w:tcPr>
          <w:p w14:paraId="2E128432">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jc w:val="center"/>
              <w:textAlignment w:val="baseline"/>
              <w:rPr>
                <w:rFonts w:hint="default"/>
                <w:spacing w:val="-3"/>
                <w:vertAlign w:val="baseline"/>
                <w:lang w:val="en-US" w:eastAsia="zh-CN"/>
              </w:rPr>
            </w:pPr>
            <w:r>
              <w:rPr>
                <w:rFonts w:hint="eastAsia" w:ascii="宋体" w:hAnsi="宋体" w:eastAsia="宋体" w:cs="宋体"/>
                <w:spacing w:val="-3"/>
                <w:vertAlign w:val="baseline"/>
                <w:lang w:val="en-US" w:eastAsia="zh-CN"/>
              </w:rPr>
              <w:t>≧</w:t>
            </w:r>
            <w:r>
              <w:rPr>
                <w:rFonts w:hint="eastAsia"/>
                <w:spacing w:val="-3"/>
                <w:vertAlign w:val="baseline"/>
                <w:lang w:val="en-US" w:eastAsia="zh-CN"/>
              </w:rPr>
              <w:t>1</w:t>
            </w:r>
          </w:p>
        </w:tc>
      </w:tr>
      <w:tr w14:paraId="72F84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252" w:type="dxa"/>
            <w:vAlign w:val="center"/>
          </w:tcPr>
          <w:p w14:paraId="67399C9A">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jc w:val="center"/>
              <w:textAlignment w:val="baseline"/>
              <w:rPr>
                <w:rFonts w:hint="default"/>
                <w:spacing w:val="-3"/>
                <w:vertAlign w:val="baseline"/>
                <w:lang w:val="en-US" w:eastAsia="zh-CN"/>
              </w:rPr>
            </w:pPr>
            <w:r>
              <w:rPr>
                <w:rFonts w:hint="eastAsia"/>
                <w:spacing w:val="-3"/>
                <w:vertAlign w:val="baseline"/>
                <w:lang w:val="en-US" w:eastAsia="zh-CN"/>
              </w:rPr>
              <w:t>3</w:t>
            </w:r>
          </w:p>
        </w:tc>
        <w:tc>
          <w:tcPr>
            <w:tcW w:w="2580" w:type="dxa"/>
            <w:shd w:val="clear" w:color="auto" w:fill="auto"/>
            <w:vAlign w:val="center"/>
          </w:tcPr>
          <w:p w14:paraId="17F9A0AC">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rightChars="0"/>
              <w:jc w:val="center"/>
              <w:textAlignment w:val="baseline"/>
              <w:rPr>
                <w:rFonts w:hint="default" w:ascii="宋体" w:hAnsi="宋体" w:eastAsia="宋体" w:cs="宋体"/>
                <w:snapToGrid w:val="0"/>
                <w:color w:val="000000"/>
                <w:spacing w:val="-3"/>
                <w:kern w:val="0"/>
                <w:sz w:val="24"/>
                <w:szCs w:val="24"/>
                <w:vertAlign w:val="baseline"/>
                <w:lang w:val="en-US" w:eastAsia="zh-CN" w:bidi="ar-SA"/>
              </w:rPr>
            </w:pPr>
            <w:r>
              <w:rPr>
                <w:rFonts w:hint="eastAsia"/>
                <w:spacing w:val="-3"/>
                <w:vertAlign w:val="baseline"/>
                <w:lang w:val="en-US" w:eastAsia="zh-CN"/>
              </w:rPr>
              <w:t>西语学院</w:t>
            </w:r>
          </w:p>
        </w:tc>
        <w:tc>
          <w:tcPr>
            <w:tcW w:w="1965" w:type="dxa"/>
            <w:vAlign w:val="center"/>
          </w:tcPr>
          <w:p w14:paraId="153B2126">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jc w:val="center"/>
              <w:textAlignment w:val="baseline"/>
              <w:rPr>
                <w:rFonts w:hint="default"/>
                <w:spacing w:val="-3"/>
                <w:vertAlign w:val="baseline"/>
                <w:lang w:val="en-US" w:eastAsia="zh-CN"/>
              </w:rPr>
            </w:pPr>
            <w:r>
              <w:rPr>
                <w:rFonts w:hint="eastAsia" w:ascii="宋体" w:hAnsi="宋体" w:eastAsia="宋体" w:cs="宋体"/>
                <w:spacing w:val="-3"/>
                <w:vertAlign w:val="baseline"/>
                <w:lang w:val="en-US" w:eastAsia="zh-CN"/>
              </w:rPr>
              <w:t>≧</w:t>
            </w:r>
            <w:r>
              <w:rPr>
                <w:rFonts w:hint="eastAsia" w:cs="宋体"/>
                <w:spacing w:val="-3"/>
                <w:vertAlign w:val="baseline"/>
                <w:lang w:val="en-US" w:eastAsia="zh-CN"/>
              </w:rPr>
              <w:t>2</w:t>
            </w:r>
          </w:p>
        </w:tc>
      </w:tr>
      <w:tr w14:paraId="36716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252" w:type="dxa"/>
            <w:vAlign w:val="center"/>
          </w:tcPr>
          <w:p w14:paraId="02420EAB">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jc w:val="center"/>
              <w:textAlignment w:val="baseline"/>
              <w:rPr>
                <w:rFonts w:hint="default"/>
                <w:spacing w:val="-3"/>
                <w:vertAlign w:val="baseline"/>
                <w:lang w:val="en-US" w:eastAsia="zh-CN"/>
              </w:rPr>
            </w:pPr>
            <w:r>
              <w:rPr>
                <w:rFonts w:hint="eastAsia"/>
                <w:spacing w:val="-3"/>
                <w:vertAlign w:val="baseline"/>
                <w:lang w:val="en-US" w:eastAsia="zh-CN"/>
              </w:rPr>
              <w:t>4</w:t>
            </w:r>
          </w:p>
        </w:tc>
        <w:tc>
          <w:tcPr>
            <w:tcW w:w="2580" w:type="dxa"/>
            <w:shd w:val="clear" w:color="auto" w:fill="auto"/>
            <w:vAlign w:val="center"/>
          </w:tcPr>
          <w:p w14:paraId="79A68B71">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rightChars="0"/>
              <w:jc w:val="center"/>
              <w:textAlignment w:val="baseline"/>
              <w:rPr>
                <w:rFonts w:hint="default" w:ascii="宋体" w:hAnsi="宋体" w:eastAsia="宋体" w:cs="宋体"/>
                <w:snapToGrid w:val="0"/>
                <w:color w:val="000000"/>
                <w:spacing w:val="-3"/>
                <w:kern w:val="0"/>
                <w:sz w:val="24"/>
                <w:szCs w:val="24"/>
                <w:vertAlign w:val="baseline"/>
                <w:lang w:val="en-US" w:eastAsia="zh-CN" w:bidi="ar-SA"/>
              </w:rPr>
            </w:pPr>
            <w:r>
              <w:rPr>
                <w:rFonts w:hint="eastAsia"/>
                <w:spacing w:val="-3"/>
                <w:vertAlign w:val="baseline"/>
                <w:lang w:val="en-US" w:eastAsia="zh-CN"/>
              </w:rPr>
              <w:t>文传学院</w:t>
            </w:r>
          </w:p>
        </w:tc>
        <w:tc>
          <w:tcPr>
            <w:tcW w:w="1965" w:type="dxa"/>
            <w:vAlign w:val="center"/>
          </w:tcPr>
          <w:p w14:paraId="42FC83F2">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jc w:val="center"/>
              <w:textAlignment w:val="baseline"/>
              <w:rPr>
                <w:rFonts w:hint="default"/>
                <w:spacing w:val="-3"/>
                <w:vertAlign w:val="baseline"/>
                <w:lang w:val="en-US" w:eastAsia="zh-CN"/>
              </w:rPr>
            </w:pPr>
            <w:r>
              <w:rPr>
                <w:rFonts w:hint="eastAsia" w:ascii="宋体" w:hAnsi="宋体" w:eastAsia="宋体" w:cs="宋体"/>
                <w:spacing w:val="-3"/>
                <w:vertAlign w:val="baseline"/>
                <w:lang w:val="en-US" w:eastAsia="zh-CN"/>
              </w:rPr>
              <w:t>≧</w:t>
            </w:r>
            <w:r>
              <w:rPr>
                <w:rFonts w:hint="eastAsia" w:cs="宋体"/>
                <w:spacing w:val="-3"/>
                <w:vertAlign w:val="baseline"/>
                <w:lang w:val="en-US" w:eastAsia="zh-CN"/>
              </w:rPr>
              <w:t>2</w:t>
            </w:r>
          </w:p>
        </w:tc>
      </w:tr>
      <w:tr w14:paraId="0FC18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252" w:type="dxa"/>
            <w:vAlign w:val="center"/>
          </w:tcPr>
          <w:p w14:paraId="209748F6">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jc w:val="center"/>
              <w:textAlignment w:val="baseline"/>
              <w:rPr>
                <w:rFonts w:hint="default"/>
                <w:spacing w:val="-3"/>
                <w:vertAlign w:val="baseline"/>
                <w:lang w:val="en-US" w:eastAsia="zh-CN"/>
              </w:rPr>
            </w:pPr>
            <w:r>
              <w:rPr>
                <w:rFonts w:hint="eastAsia"/>
                <w:spacing w:val="-3"/>
                <w:vertAlign w:val="baseline"/>
                <w:lang w:val="en-US" w:eastAsia="zh-CN"/>
              </w:rPr>
              <w:t>5</w:t>
            </w:r>
          </w:p>
        </w:tc>
        <w:tc>
          <w:tcPr>
            <w:tcW w:w="2580" w:type="dxa"/>
            <w:shd w:val="clear" w:color="auto" w:fill="auto"/>
            <w:vAlign w:val="center"/>
          </w:tcPr>
          <w:p w14:paraId="69CD99FE">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rightChars="0"/>
              <w:jc w:val="center"/>
              <w:textAlignment w:val="baseline"/>
              <w:rPr>
                <w:rFonts w:hint="default" w:ascii="宋体" w:hAnsi="宋体" w:eastAsia="宋体" w:cs="宋体"/>
                <w:snapToGrid w:val="0"/>
                <w:color w:val="000000"/>
                <w:spacing w:val="-3"/>
                <w:kern w:val="0"/>
                <w:sz w:val="24"/>
                <w:szCs w:val="24"/>
                <w:vertAlign w:val="baseline"/>
                <w:lang w:val="en-US" w:eastAsia="zh-CN" w:bidi="ar-SA"/>
              </w:rPr>
            </w:pPr>
            <w:r>
              <w:rPr>
                <w:rFonts w:hint="eastAsia"/>
                <w:spacing w:val="-3"/>
                <w:vertAlign w:val="baseline"/>
                <w:lang w:val="en-US" w:eastAsia="zh-CN"/>
              </w:rPr>
              <w:t>经济学院</w:t>
            </w:r>
          </w:p>
        </w:tc>
        <w:tc>
          <w:tcPr>
            <w:tcW w:w="1965" w:type="dxa"/>
            <w:vAlign w:val="center"/>
          </w:tcPr>
          <w:p w14:paraId="7FC9384A">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jc w:val="center"/>
              <w:textAlignment w:val="baseline"/>
              <w:rPr>
                <w:rFonts w:hint="default"/>
                <w:spacing w:val="-3"/>
                <w:vertAlign w:val="baseline"/>
                <w:lang w:val="en-US" w:eastAsia="zh-CN"/>
              </w:rPr>
            </w:pPr>
            <w:r>
              <w:rPr>
                <w:rFonts w:hint="eastAsia" w:ascii="宋体" w:hAnsi="宋体" w:eastAsia="宋体" w:cs="宋体"/>
                <w:spacing w:val="-3"/>
                <w:vertAlign w:val="baseline"/>
                <w:lang w:val="en-US" w:eastAsia="zh-CN"/>
              </w:rPr>
              <w:t>≧</w:t>
            </w:r>
            <w:r>
              <w:rPr>
                <w:rFonts w:hint="eastAsia"/>
                <w:spacing w:val="-3"/>
                <w:vertAlign w:val="baseline"/>
                <w:lang w:val="en-US" w:eastAsia="zh-CN"/>
              </w:rPr>
              <w:t>1</w:t>
            </w:r>
          </w:p>
        </w:tc>
      </w:tr>
      <w:tr w14:paraId="4CFC1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252" w:type="dxa"/>
            <w:vAlign w:val="center"/>
          </w:tcPr>
          <w:p w14:paraId="32A58467">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jc w:val="center"/>
              <w:textAlignment w:val="baseline"/>
              <w:rPr>
                <w:rFonts w:hint="default"/>
                <w:spacing w:val="-3"/>
                <w:vertAlign w:val="baseline"/>
                <w:lang w:val="en-US" w:eastAsia="zh-CN"/>
              </w:rPr>
            </w:pPr>
            <w:r>
              <w:rPr>
                <w:rFonts w:hint="eastAsia"/>
                <w:spacing w:val="-3"/>
                <w:vertAlign w:val="baseline"/>
                <w:lang w:val="en-US" w:eastAsia="zh-CN"/>
              </w:rPr>
              <w:t>6</w:t>
            </w:r>
          </w:p>
        </w:tc>
        <w:tc>
          <w:tcPr>
            <w:tcW w:w="2580" w:type="dxa"/>
            <w:shd w:val="clear" w:color="auto" w:fill="auto"/>
            <w:vAlign w:val="center"/>
          </w:tcPr>
          <w:p w14:paraId="07576D01">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rightChars="0"/>
              <w:jc w:val="center"/>
              <w:textAlignment w:val="baseline"/>
              <w:rPr>
                <w:rFonts w:hint="default" w:ascii="宋体" w:hAnsi="宋体" w:eastAsia="宋体" w:cs="宋体"/>
                <w:snapToGrid w:val="0"/>
                <w:color w:val="000000"/>
                <w:spacing w:val="-3"/>
                <w:kern w:val="0"/>
                <w:sz w:val="24"/>
                <w:szCs w:val="24"/>
                <w:vertAlign w:val="baseline"/>
                <w:lang w:val="en-US" w:eastAsia="zh-CN" w:bidi="ar-SA"/>
              </w:rPr>
            </w:pPr>
            <w:r>
              <w:rPr>
                <w:rFonts w:hint="eastAsia"/>
                <w:spacing w:val="-3"/>
                <w:vertAlign w:val="baseline"/>
                <w:lang w:val="en-US" w:eastAsia="zh-CN"/>
              </w:rPr>
              <w:t>管理学院</w:t>
            </w:r>
          </w:p>
        </w:tc>
        <w:tc>
          <w:tcPr>
            <w:tcW w:w="1965" w:type="dxa"/>
            <w:vAlign w:val="center"/>
          </w:tcPr>
          <w:p w14:paraId="6380EBF8">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jc w:val="center"/>
              <w:textAlignment w:val="baseline"/>
              <w:rPr>
                <w:rFonts w:hint="default"/>
                <w:spacing w:val="-3"/>
                <w:vertAlign w:val="baseline"/>
                <w:lang w:val="en-US" w:eastAsia="zh-CN"/>
              </w:rPr>
            </w:pPr>
            <w:r>
              <w:rPr>
                <w:rFonts w:hint="eastAsia" w:ascii="宋体" w:hAnsi="宋体" w:eastAsia="宋体" w:cs="宋体"/>
                <w:spacing w:val="-3"/>
                <w:vertAlign w:val="baseline"/>
                <w:lang w:val="en-US" w:eastAsia="zh-CN"/>
              </w:rPr>
              <w:t>≧</w:t>
            </w:r>
            <w:r>
              <w:rPr>
                <w:rFonts w:hint="eastAsia" w:cs="宋体"/>
                <w:spacing w:val="-3"/>
                <w:vertAlign w:val="baseline"/>
                <w:lang w:val="en-US" w:eastAsia="zh-CN"/>
              </w:rPr>
              <w:t>2</w:t>
            </w:r>
          </w:p>
        </w:tc>
      </w:tr>
      <w:tr w14:paraId="0E84E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252" w:type="dxa"/>
            <w:vAlign w:val="center"/>
          </w:tcPr>
          <w:p w14:paraId="080A7CF0">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jc w:val="center"/>
              <w:textAlignment w:val="baseline"/>
              <w:rPr>
                <w:rFonts w:hint="default"/>
                <w:spacing w:val="-3"/>
                <w:vertAlign w:val="baseline"/>
                <w:lang w:val="en-US" w:eastAsia="zh-CN"/>
              </w:rPr>
            </w:pPr>
            <w:r>
              <w:rPr>
                <w:rFonts w:hint="eastAsia"/>
                <w:spacing w:val="-3"/>
                <w:vertAlign w:val="baseline"/>
                <w:lang w:val="en-US" w:eastAsia="zh-CN"/>
              </w:rPr>
              <w:t>7</w:t>
            </w:r>
          </w:p>
        </w:tc>
        <w:tc>
          <w:tcPr>
            <w:tcW w:w="2580" w:type="dxa"/>
            <w:shd w:val="clear" w:color="auto" w:fill="auto"/>
            <w:vAlign w:val="center"/>
          </w:tcPr>
          <w:p w14:paraId="56F3DB3F">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rightChars="0"/>
              <w:jc w:val="center"/>
              <w:textAlignment w:val="baseline"/>
              <w:rPr>
                <w:rFonts w:hint="default" w:ascii="宋体" w:hAnsi="宋体" w:eastAsia="宋体" w:cs="宋体"/>
                <w:snapToGrid w:val="0"/>
                <w:color w:val="000000"/>
                <w:spacing w:val="-3"/>
                <w:kern w:val="0"/>
                <w:sz w:val="24"/>
                <w:szCs w:val="24"/>
                <w:vertAlign w:val="baseline"/>
                <w:lang w:val="en-US" w:eastAsia="zh-CN" w:bidi="ar-SA"/>
              </w:rPr>
            </w:pPr>
            <w:r>
              <w:rPr>
                <w:rFonts w:hint="eastAsia"/>
                <w:spacing w:val="-3"/>
                <w:vertAlign w:val="baseline"/>
                <w:lang w:val="en-US" w:eastAsia="zh-CN"/>
              </w:rPr>
              <w:t>计算机学院</w:t>
            </w:r>
          </w:p>
        </w:tc>
        <w:tc>
          <w:tcPr>
            <w:tcW w:w="1965" w:type="dxa"/>
            <w:vAlign w:val="center"/>
          </w:tcPr>
          <w:p w14:paraId="5E174638">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jc w:val="center"/>
              <w:textAlignment w:val="baseline"/>
              <w:rPr>
                <w:rFonts w:hint="default"/>
                <w:spacing w:val="-3"/>
                <w:vertAlign w:val="baseline"/>
                <w:lang w:val="en-US" w:eastAsia="zh-CN"/>
              </w:rPr>
            </w:pPr>
            <w:r>
              <w:rPr>
                <w:rFonts w:hint="eastAsia" w:ascii="宋体" w:hAnsi="宋体" w:eastAsia="宋体" w:cs="宋体"/>
                <w:spacing w:val="-3"/>
                <w:vertAlign w:val="baseline"/>
                <w:lang w:val="en-US" w:eastAsia="zh-CN"/>
              </w:rPr>
              <w:t>≧</w:t>
            </w:r>
            <w:r>
              <w:rPr>
                <w:rFonts w:hint="eastAsia" w:cs="宋体"/>
                <w:spacing w:val="-3"/>
                <w:vertAlign w:val="baseline"/>
                <w:lang w:val="en-US" w:eastAsia="zh-CN"/>
              </w:rPr>
              <w:t>2</w:t>
            </w:r>
          </w:p>
        </w:tc>
      </w:tr>
      <w:tr w14:paraId="57E47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252" w:type="dxa"/>
            <w:vAlign w:val="center"/>
          </w:tcPr>
          <w:p w14:paraId="7F39FF40">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jc w:val="center"/>
              <w:textAlignment w:val="baseline"/>
              <w:rPr>
                <w:rFonts w:hint="default"/>
                <w:spacing w:val="-3"/>
                <w:vertAlign w:val="baseline"/>
                <w:lang w:val="en-US" w:eastAsia="zh-CN"/>
              </w:rPr>
            </w:pPr>
            <w:r>
              <w:rPr>
                <w:rFonts w:hint="eastAsia"/>
                <w:spacing w:val="-3"/>
                <w:vertAlign w:val="baseline"/>
                <w:lang w:val="en-US" w:eastAsia="zh-CN"/>
              </w:rPr>
              <w:t>8</w:t>
            </w:r>
          </w:p>
        </w:tc>
        <w:tc>
          <w:tcPr>
            <w:tcW w:w="2580" w:type="dxa"/>
            <w:shd w:val="clear" w:color="auto" w:fill="auto"/>
            <w:vAlign w:val="center"/>
          </w:tcPr>
          <w:p w14:paraId="4BEDF688">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rightChars="0"/>
              <w:jc w:val="center"/>
              <w:textAlignment w:val="baseline"/>
              <w:rPr>
                <w:rFonts w:hint="default" w:ascii="宋体" w:hAnsi="宋体" w:eastAsia="宋体" w:cs="宋体"/>
                <w:snapToGrid w:val="0"/>
                <w:color w:val="000000"/>
                <w:spacing w:val="-3"/>
                <w:kern w:val="0"/>
                <w:sz w:val="24"/>
                <w:szCs w:val="24"/>
                <w:vertAlign w:val="baseline"/>
                <w:lang w:val="en-US" w:eastAsia="zh-CN" w:bidi="ar-SA"/>
              </w:rPr>
            </w:pPr>
            <w:r>
              <w:rPr>
                <w:rFonts w:hint="eastAsia"/>
                <w:spacing w:val="-3"/>
                <w:vertAlign w:val="baseline"/>
                <w:lang w:val="en-US" w:eastAsia="zh-CN"/>
              </w:rPr>
              <w:t>教育学院</w:t>
            </w:r>
          </w:p>
        </w:tc>
        <w:tc>
          <w:tcPr>
            <w:tcW w:w="1965" w:type="dxa"/>
            <w:vAlign w:val="center"/>
          </w:tcPr>
          <w:p w14:paraId="34AFC5AC">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jc w:val="center"/>
              <w:textAlignment w:val="baseline"/>
              <w:rPr>
                <w:rFonts w:hint="default"/>
                <w:spacing w:val="-3"/>
                <w:vertAlign w:val="baseline"/>
                <w:lang w:val="en-US" w:eastAsia="zh-CN"/>
              </w:rPr>
            </w:pPr>
            <w:r>
              <w:rPr>
                <w:rFonts w:hint="eastAsia" w:ascii="宋体" w:hAnsi="宋体" w:eastAsia="宋体" w:cs="宋体"/>
                <w:spacing w:val="-3"/>
                <w:vertAlign w:val="baseline"/>
                <w:lang w:val="en-US" w:eastAsia="zh-CN"/>
              </w:rPr>
              <w:t>≧</w:t>
            </w:r>
            <w:r>
              <w:rPr>
                <w:rFonts w:hint="eastAsia" w:cs="宋体"/>
                <w:spacing w:val="-3"/>
                <w:vertAlign w:val="baseline"/>
                <w:lang w:val="en-US" w:eastAsia="zh-CN"/>
              </w:rPr>
              <w:t>2</w:t>
            </w:r>
          </w:p>
        </w:tc>
      </w:tr>
      <w:tr w14:paraId="723B2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252" w:type="dxa"/>
            <w:vAlign w:val="center"/>
          </w:tcPr>
          <w:p w14:paraId="612F9C66">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jc w:val="center"/>
              <w:textAlignment w:val="baseline"/>
              <w:rPr>
                <w:rFonts w:hint="default"/>
                <w:spacing w:val="-3"/>
                <w:vertAlign w:val="baseline"/>
                <w:lang w:val="en-US" w:eastAsia="zh-CN"/>
              </w:rPr>
            </w:pPr>
            <w:r>
              <w:rPr>
                <w:rFonts w:hint="eastAsia"/>
                <w:spacing w:val="-3"/>
                <w:vertAlign w:val="baseline"/>
                <w:lang w:val="en-US" w:eastAsia="zh-CN"/>
              </w:rPr>
              <w:t>9</w:t>
            </w:r>
          </w:p>
        </w:tc>
        <w:tc>
          <w:tcPr>
            <w:tcW w:w="2580" w:type="dxa"/>
            <w:shd w:val="clear" w:color="auto" w:fill="auto"/>
            <w:vAlign w:val="center"/>
          </w:tcPr>
          <w:p w14:paraId="45DE1E1C">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rightChars="0"/>
              <w:jc w:val="center"/>
              <w:textAlignment w:val="baseline"/>
              <w:rPr>
                <w:rFonts w:hint="default" w:ascii="宋体" w:hAnsi="宋体" w:eastAsia="宋体" w:cs="宋体"/>
                <w:snapToGrid w:val="0"/>
                <w:color w:val="000000"/>
                <w:spacing w:val="-3"/>
                <w:kern w:val="0"/>
                <w:sz w:val="24"/>
                <w:szCs w:val="24"/>
                <w:vertAlign w:val="baseline"/>
                <w:lang w:val="en-US" w:eastAsia="zh-CN" w:bidi="ar-SA"/>
              </w:rPr>
            </w:pPr>
            <w:r>
              <w:rPr>
                <w:rFonts w:hint="eastAsia"/>
                <w:spacing w:val="-3"/>
                <w:vertAlign w:val="baseline"/>
                <w:lang w:val="en-US" w:eastAsia="zh-CN"/>
              </w:rPr>
              <w:t>艺术学院</w:t>
            </w:r>
          </w:p>
        </w:tc>
        <w:tc>
          <w:tcPr>
            <w:tcW w:w="1965" w:type="dxa"/>
            <w:vAlign w:val="center"/>
          </w:tcPr>
          <w:p w14:paraId="592492B9">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jc w:val="center"/>
              <w:textAlignment w:val="baseline"/>
              <w:rPr>
                <w:rFonts w:hint="default"/>
                <w:spacing w:val="-3"/>
                <w:vertAlign w:val="baseline"/>
                <w:lang w:val="en-US" w:eastAsia="zh-CN"/>
              </w:rPr>
            </w:pPr>
            <w:r>
              <w:rPr>
                <w:rFonts w:hint="eastAsia" w:ascii="宋体" w:hAnsi="宋体" w:eastAsia="宋体" w:cs="宋体"/>
                <w:spacing w:val="-3"/>
                <w:vertAlign w:val="baseline"/>
                <w:lang w:val="en-US" w:eastAsia="zh-CN"/>
              </w:rPr>
              <w:t>≧</w:t>
            </w:r>
            <w:r>
              <w:rPr>
                <w:rFonts w:hint="eastAsia"/>
                <w:spacing w:val="-3"/>
                <w:vertAlign w:val="baseline"/>
                <w:lang w:val="en-US" w:eastAsia="zh-CN"/>
              </w:rPr>
              <w:t>1</w:t>
            </w:r>
          </w:p>
        </w:tc>
      </w:tr>
      <w:tr w14:paraId="4EA8E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252" w:type="dxa"/>
            <w:vAlign w:val="center"/>
          </w:tcPr>
          <w:p w14:paraId="2DFC79E6">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jc w:val="center"/>
              <w:textAlignment w:val="baseline"/>
              <w:rPr>
                <w:rFonts w:hint="default"/>
                <w:spacing w:val="-3"/>
                <w:vertAlign w:val="baseline"/>
                <w:lang w:val="en-US" w:eastAsia="zh-CN"/>
              </w:rPr>
            </w:pPr>
            <w:r>
              <w:rPr>
                <w:rFonts w:hint="eastAsia"/>
                <w:spacing w:val="-3"/>
                <w:vertAlign w:val="baseline"/>
                <w:lang w:val="en-US" w:eastAsia="zh-CN"/>
              </w:rPr>
              <w:t>10</w:t>
            </w:r>
          </w:p>
        </w:tc>
        <w:tc>
          <w:tcPr>
            <w:tcW w:w="2580" w:type="dxa"/>
            <w:shd w:val="clear" w:color="auto" w:fill="auto"/>
            <w:vAlign w:val="center"/>
          </w:tcPr>
          <w:p w14:paraId="25737DDA">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rightChars="0"/>
              <w:jc w:val="center"/>
              <w:textAlignment w:val="baseline"/>
              <w:rPr>
                <w:rFonts w:hint="default" w:ascii="宋体" w:hAnsi="宋体" w:eastAsia="宋体" w:cs="宋体"/>
                <w:snapToGrid w:val="0"/>
                <w:color w:val="000000"/>
                <w:spacing w:val="-3"/>
                <w:kern w:val="0"/>
                <w:sz w:val="24"/>
                <w:szCs w:val="24"/>
                <w:vertAlign w:val="baseline"/>
                <w:lang w:val="en-US" w:eastAsia="zh-CN" w:bidi="ar-SA"/>
              </w:rPr>
            </w:pPr>
            <w:r>
              <w:rPr>
                <w:rFonts w:hint="eastAsia"/>
                <w:spacing w:val="-3"/>
                <w:vertAlign w:val="baseline"/>
                <w:lang w:val="en-US" w:eastAsia="zh-CN"/>
              </w:rPr>
              <w:t>国际学院</w:t>
            </w:r>
          </w:p>
        </w:tc>
        <w:tc>
          <w:tcPr>
            <w:tcW w:w="1965" w:type="dxa"/>
            <w:vAlign w:val="center"/>
          </w:tcPr>
          <w:p w14:paraId="39888988">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jc w:val="center"/>
              <w:textAlignment w:val="baseline"/>
              <w:rPr>
                <w:rFonts w:hint="default"/>
                <w:spacing w:val="-3"/>
                <w:vertAlign w:val="baseline"/>
                <w:lang w:val="en-US" w:eastAsia="zh-CN"/>
              </w:rPr>
            </w:pPr>
            <w:r>
              <w:rPr>
                <w:rFonts w:hint="eastAsia" w:ascii="宋体" w:hAnsi="宋体" w:eastAsia="宋体" w:cs="宋体"/>
                <w:spacing w:val="-3"/>
                <w:vertAlign w:val="baseline"/>
                <w:lang w:val="en-US" w:eastAsia="zh-CN"/>
              </w:rPr>
              <w:t>≧</w:t>
            </w:r>
            <w:r>
              <w:rPr>
                <w:rFonts w:hint="eastAsia"/>
                <w:spacing w:val="-3"/>
                <w:vertAlign w:val="baseline"/>
                <w:lang w:val="en-US" w:eastAsia="zh-CN"/>
              </w:rPr>
              <w:t>1</w:t>
            </w:r>
          </w:p>
        </w:tc>
      </w:tr>
      <w:tr w14:paraId="551F2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252" w:type="dxa"/>
            <w:vAlign w:val="center"/>
          </w:tcPr>
          <w:p w14:paraId="0C213A89">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jc w:val="center"/>
              <w:textAlignment w:val="baseline"/>
              <w:rPr>
                <w:rFonts w:hint="default"/>
                <w:spacing w:val="-3"/>
                <w:vertAlign w:val="baseline"/>
                <w:lang w:val="en-US" w:eastAsia="zh-CN"/>
              </w:rPr>
            </w:pPr>
            <w:r>
              <w:rPr>
                <w:rFonts w:hint="eastAsia"/>
                <w:spacing w:val="-3"/>
                <w:vertAlign w:val="baseline"/>
                <w:lang w:val="en-US" w:eastAsia="zh-CN"/>
              </w:rPr>
              <w:t>11</w:t>
            </w:r>
          </w:p>
        </w:tc>
        <w:tc>
          <w:tcPr>
            <w:tcW w:w="2580" w:type="dxa"/>
            <w:shd w:val="clear" w:color="auto" w:fill="auto"/>
            <w:vAlign w:val="center"/>
          </w:tcPr>
          <w:p w14:paraId="09997328">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rightChars="0"/>
              <w:jc w:val="center"/>
              <w:textAlignment w:val="baseline"/>
              <w:rPr>
                <w:rFonts w:hint="default" w:ascii="宋体" w:hAnsi="宋体" w:eastAsia="宋体" w:cs="宋体"/>
                <w:snapToGrid w:val="0"/>
                <w:color w:val="000000"/>
                <w:spacing w:val="-3"/>
                <w:kern w:val="0"/>
                <w:sz w:val="24"/>
                <w:szCs w:val="24"/>
                <w:vertAlign w:val="baseline"/>
                <w:lang w:val="en-US" w:eastAsia="zh-CN" w:bidi="ar-SA"/>
              </w:rPr>
            </w:pPr>
            <w:r>
              <w:rPr>
                <w:rFonts w:hint="eastAsia"/>
                <w:spacing w:val="-3"/>
                <w:vertAlign w:val="baseline"/>
                <w:lang w:val="en-US" w:eastAsia="zh-CN"/>
              </w:rPr>
              <w:t>马克思主义学院</w:t>
            </w:r>
          </w:p>
        </w:tc>
        <w:tc>
          <w:tcPr>
            <w:tcW w:w="1965" w:type="dxa"/>
            <w:vAlign w:val="center"/>
          </w:tcPr>
          <w:p w14:paraId="36B50B9E">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jc w:val="center"/>
              <w:textAlignment w:val="baseline"/>
              <w:rPr>
                <w:rFonts w:hint="default"/>
                <w:spacing w:val="-3"/>
                <w:vertAlign w:val="baseline"/>
                <w:lang w:val="en-US" w:eastAsia="zh-CN"/>
              </w:rPr>
            </w:pPr>
            <w:r>
              <w:rPr>
                <w:rFonts w:hint="eastAsia" w:ascii="宋体" w:hAnsi="宋体" w:eastAsia="宋体" w:cs="宋体"/>
                <w:spacing w:val="-3"/>
                <w:vertAlign w:val="baseline"/>
                <w:lang w:val="en-US" w:eastAsia="zh-CN"/>
              </w:rPr>
              <w:t>≧</w:t>
            </w:r>
            <w:r>
              <w:rPr>
                <w:rFonts w:hint="eastAsia"/>
                <w:spacing w:val="-3"/>
                <w:vertAlign w:val="baseline"/>
                <w:lang w:val="en-US" w:eastAsia="zh-CN"/>
              </w:rPr>
              <w:t xml:space="preserve">1                                                                                                                                                                                                                                                                                                                                                                                                                                                                                                                                                                                                                                                                                      </w:t>
            </w:r>
          </w:p>
        </w:tc>
      </w:tr>
      <w:tr w14:paraId="4A0A0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252" w:type="dxa"/>
            <w:vAlign w:val="center"/>
          </w:tcPr>
          <w:p w14:paraId="74FA0367">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jc w:val="center"/>
              <w:textAlignment w:val="baseline"/>
              <w:rPr>
                <w:rFonts w:hint="default"/>
                <w:spacing w:val="-3"/>
                <w:vertAlign w:val="baseline"/>
                <w:lang w:val="en-US" w:eastAsia="zh-CN"/>
              </w:rPr>
            </w:pPr>
            <w:r>
              <w:rPr>
                <w:rFonts w:hint="eastAsia"/>
                <w:spacing w:val="-3"/>
                <w:vertAlign w:val="baseline"/>
                <w:lang w:val="en-US" w:eastAsia="zh-CN"/>
              </w:rPr>
              <w:t>12</w:t>
            </w:r>
          </w:p>
        </w:tc>
        <w:tc>
          <w:tcPr>
            <w:tcW w:w="2580" w:type="dxa"/>
            <w:shd w:val="clear" w:color="auto" w:fill="auto"/>
            <w:vAlign w:val="center"/>
          </w:tcPr>
          <w:p w14:paraId="1175FAC2">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rightChars="0"/>
              <w:jc w:val="center"/>
              <w:textAlignment w:val="baseline"/>
              <w:rPr>
                <w:rFonts w:hint="default" w:ascii="宋体" w:hAnsi="宋体" w:eastAsia="宋体" w:cs="宋体"/>
                <w:snapToGrid w:val="0"/>
                <w:color w:val="000000"/>
                <w:spacing w:val="-3"/>
                <w:kern w:val="0"/>
                <w:sz w:val="24"/>
                <w:szCs w:val="24"/>
                <w:vertAlign w:val="baseline"/>
                <w:lang w:val="en-US" w:eastAsia="zh-CN" w:bidi="ar-SA"/>
              </w:rPr>
            </w:pPr>
            <w:r>
              <w:rPr>
                <w:rFonts w:hint="eastAsia"/>
                <w:spacing w:val="-3"/>
                <w:vertAlign w:val="baseline"/>
                <w:lang w:val="en-US" w:eastAsia="zh-CN"/>
              </w:rPr>
              <w:t>大英部</w:t>
            </w:r>
          </w:p>
        </w:tc>
        <w:tc>
          <w:tcPr>
            <w:tcW w:w="1965" w:type="dxa"/>
            <w:vAlign w:val="center"/>
          </w:tcPr>
          <w:p w14:paraId="6C06E4CF">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jc w:val="center"/>
              <w:textAlignment w:val="baseline"/>
              <w:rPr>
                <w:rFonts w:hint="default"/>
                <w:spacing w:val="-3"/>
                <w:vertAlign w:val="baseline"/>
                <w:lang w:val="en-US" w:eastAsia="zh-CN"/>
              </w:rPr>
            </w:pPr>
            <w:r>
              <w:rPr>
                <w:rFonts w:hint="eastAsia" w:ascii="宋体" w:hAnsi="宋体" w:eastAsia="宋体" w:cs="宋体"/>
                <w:spacing w:val="-3"/>
                <w:vertAlign w:val="baseline"/>
                <w:lang w:val="en-US" w:eastAsia="zh-CN"/>
              </w:rPr>
              <w:t>≧</w:t>
            </w:r>
            <w:r>
              <w:rPr>
                <w:rFonts w:hint="eastAsia" w:cs="宋体"/>
                <w:spacing w:val="-3"/>
                <w:vertAlign w:val="baseline"/>
                <w:lang w:val="en-US" w:eastAsia="zh-CN"/>
              </w:rPr>
              <w:t>2</w:t>
            </w:r>
          </w:p>
        </w:tc>
      </w:tr>
      <w:tr w14:paraId="33A2C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252" w:type="dxa"/>
            <w:vAlign w:val="center"/>
          </w:tcPr>
          <w:p w14:paraId="7C5298E4">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jc w:val="center"/>
              <w:textAlignment w:val="baseline"/>
              <w:rPr>
                <w:rFonts w:hint="default"/>
                <w:spacing w:val="-3"/>
                <w:vertAlign w:val="baseline"/>
                <w:lang w:val="en-US" w:eastAsia="zh-CN"/>
              </w:rPr>
            </w:pPr>
            <w:r>
              <w:rPr>
                <w:rFonts w:hint="eastAsia"/>
                <w:spacing w:val="-3"/>
                <w:vertAlign w:val="baseline"/>
                <w:lang w:val="en-US" w:eastAsia="zh-CN"/>
              </w:rPr>
              <w:t>13</w:t>
            </w:r>
          </w:p>
        </w:tc>
        <w:tc>
          <w:tcPr>
            <w:tcW w:w="2580" w:type="dxa"/>
            <w:shd w:val="clear" w:color="auto" w:fill="auto"/>
            <w:vAlign w:val="center"/>
          </w:tcPr>
          <w:p w14:paraId="1AC5DE44">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rightChars="0"/>
              <w:jc w:val="center"/>
              <w:textAlignment w:val="baseline"/>
              <w:rPr>
                <w:rFonts w:hint="default" w:ascii="宋体" w:hAnsi="宋体" w:eastAsia="宋体" w:cs="宋体"/>
                <w:snapToGrid w:val="0"/>
                <w:color w:val="000000"/>
                <w:spacing w:val="-3"/>
                <w:kern w:val="0"/>
                <w:sz w:val="24"/>
                <w:szCs w:val="24"/>
                <w:vertAlign w:val="baseline"/>
                <w:lang w:val="en-US" w:eastAsia="zh-CN" w:bidi="ar-SA"/>
              </w:rPr>
            </w:pPr>
            <w:r>
              <w:rPr>
                <w:rFonts w:hint="eastAsia"/>
                <w:spacing w:val="-3"/>
                <w:vertAlign w:val="baseline"/>
                <w:lang w:val="en-US" w:eastAsia="zh-CN"/>
              </w:rPr>
              <w:t>体育部</w:t>
            </w:r>
          </w:p>
        </w:tc>
        <w:tc>
          <w:tcPr>
            <w:tcW w:w="1965" w:type="dxa"/>
            <w:vAlign w:val="center"/>
          </w:tcPr>
          <w:p w14:paraId="0EA596F1">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
              <w:jc w:val="center"/>
              <w:textAlignment w:val="baseline"/>
              <w:rPr>
                <w:rFonts w:hint="default"/>
                <w:spacing w:val="-3"/>
                <w:vertAlign w:val="baseline"/>
                <w:lang w:val="en-US" w:eastAsia="zh-CN"/>
              </w:rPr>
            </w:pPr>
            <w:r>
              <w:rPr>
                <w:rFonts w:hint="eastAsia" w:ascii="宋体" w:hAnsi="宋体" w:eastAsia="宋体" w:cs="宋体"/>
                <w:spacing w:val="-3"/>
                <w:vertAlign w:val="baseline"/>
                <w:lang w:val="en-US" w:eastAsia="zh-CN"/>
              </w:rPr>
              <w:t>≧</w:t>
            </w:r>
            <w:r>
              <w:rPr>
                <w:rFonts w:hint="eastAsia"/>
                <w:spacing w:val="-3"/>
                <w:vertAlign w:val="baseline"/>
                <w:lang w:val="en-US" w:eastAsia="zh-CN"/>
              </w:rPr>
              <w:t>1</w:t>
            </w:r>
          </w:p>
        </w:tc>
      </w:tr>
    </w:tbl>
    <w:p w14:paraId="6DF65CCC">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04" w:right="8" w:firstLine="480"/>
        <w:jc w:val="both"/>
        <w:textAlignment w:val="baseline"/>
        <w:rPr>
          <w:rFonts w:hint="default"/>
          <w:spacing w:val="-3"/>
          <w:lang w:val="en-US" w:eastAsia="zh-CN"/>
        </w:rPr>
      </w:pPr>
    </w:p>
    <w:p w14:paraId="4FBCACA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04" w:right="8" w:firstLine="480"/>
        <w:jc w:val="both"/>
        <w:textAlignment w:val="baseline"/>
        <w:rPr>
          <w:rFonts w:hint="eastAsia"/>
          <w:b/>
          <w:bCs/>
          <w:spacing w:val="-3"/>
          <w:lang w:val="en-US" w:eastAsia="zh-CN"/>
        </w:rPr>
      </w:pPr>
      <w:r>
        <w:rPr>
          <w:rFonts w:hint="eastAsia"/>
          <w:b/>
          <w:bCs/>
          <w:spacing w:val="-3"/>
          <w:lang w:val="en-US" w:eastAsia="zh-CN"/>
        </w:rPr>
        <w:t>三、参赛对象及条件</w:t>
      </w:r>
    </w:p>
    <w:p w14:paraId="464EFEC0">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04" w:right="8" w:firstLine="480"/>
        <w:jc w:val="both"/>
        <w:textAlignment w:val="baseline"/>
        <w:rPr>
          <w:rFonts w:hint="eastAsia"/>
          <w:spacing w:val="-3"/>
          <w:lang w:val="en-US" w:eastAsia="zh-CN"/>
        </w:rPr>
      </w:pPr>
      <w:r>
        <w:rPr>
          <w:rFonts w:hint="eastAsia"/>
          <w:spacing w:val="-3"/>
          <w:lang w:val="en-US" w:eastAsia="zh-CN"/>
        </w:rPr>
        <w:t>1.年龄及任教要求。40周岁（含）以下（1985年8月31日后出生）的在职在岗专任教师，近3学年（2022-2025学年）持续从事一线教学工作，已在全国教师管理信息系统录入信息，思想政治理论课专项组教师须同时已在高校思想政治理论课教师信息库录入信息。</w:t>
      </w:r>
    </w:p>
    <w:p w14:paraId="134DED5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04" w:right="8" w:firstLine="480"/>
        <w:jc w:val="both"/>
        <w:textAlignment w:val="baseline"/>
        <w:rPr>
          <w:spacing w:val="-3"/>
        </w:rPr>
      </w:pPr>
      <w:r>
        <w:rPr>
          <w:rFonts w:hint="eastAsia"/>
          <w:spacing w:val="-3"/>
          <w:lang w:val="en-US" w:eastAsia="zh-CN"/>
        </w:rPr>
        <w:t>2.参赛对象条件。①遵守国家宪法和法律，贯彻党的教育方针，自觉践行社会主义核心价值观，热爱教育事业，具有良好的思想政治素质和师德师风修养。②</w:t>
      </w:r>
      <w:r>
        <w:rPr>
          <w:spacing w:val="-3"/>
        </w:rPr>
        <w:t>积极完成各项教学任务，认真进行教改研究，教学效果优良，经学校选拔，能够代表本校青年教师教学特色和水平。③参加省赛教师须签署报名参赛承诺书，并严格遵守承诺。④鼓励符合条件的港澳台青年教师参赛。</w:t>
      </w:r>
    </w:p>
    <w:p w14:paraId="12507691">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588"/>
        <w:textAlignment w:val="baseline"/>
      </w:pPr>
      <w:r>
        <w:rPr>
          <w:rFonts w:hint="eastAsia"/>
          <w:b/>
          <w:bCs/>
          <w:spacing w:val="-8"/>
          <w:lang w:val="en-US" w:eastAsia="zh-CN"/>
        </w:rPr>
        <w:t>四</w:t>
      </w:r>
      <w:r>
        <w:rPr>
          <w:b/>
          <w:bCs/>
          <w:spacing w:val="-8"/>
        </w:rPr>
        <w:t>、</w:t>
      </w:r>
      <w:r>
        <w:rPr>
          <w:rFonts w:hint="eastAsia"/>
          <w:b/>
          <w:bCs/>
          <w:spacing w:val="-8"/>
          <w:lang w:val="en-US" w:eastAsia="zh-CN"/>
        </w:rPr>
        <w:t>工作</w:t>
      </w:r>
      <w:r>
        <w:rPr>
          <w:b/>
          <w:bCs/>
          <w:spacing w:val="-8"/>
        </w:rPr>
        <w:t>安排</w:t>
      </w:r>
    </w:p>
    <w:p w14:paraId="77FC9F54">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04" w:right="109" w:firstLine="480"/>
        <w:jc w:val="both"/>
        <w:textAlignment w:val="baseline"/>
        <w:rPr>
          <w:rFonts w:hint="default" w:eastAsia="宋体"/>
          <w:spacing w:val="-4"/>
          <w:highlight w:val="none"/>
          <w:lang w:val="en-US" w:eastAsia="zh-CN"/>
        </w:rPr>
      </w:pPr>
      <w:r>
        <w:rPr>
          <w:spacing w:val="-4"/>
          <w:highlight w:val="none"/>
        </w:rPr>
        <w:t>1.</w:t>
      </w:r>
      <w:r>
        <w:rPr>
          <w:rFonts w:hint="eastAsia"/>
          <w:spacing w:val="-4"/>
          <w:highlight w:val="none"/>
          <w:lang w:val="en-US" w:eastAsia="zh-CN"/>
        </w:rPr>
        <w:t>11月3日前，各教学单位做好选拔推荐工作，并提交参赛教师的《选手推荐表》（附件3）和《选手推荐表》（附件4）。</w:t>
      </w:r>
    </w:p>
    <w:p w14:paraId="1823AA3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04" w:right="109" w:firstLine="480"/>
        <w:jc w:val="both"/>
        <w:textAlignment w:val="baseline"/>
        <w:rPr>
          <w:spacing w:val="-4"/>
          <w:highlight w:val="none"/>
        </w:rPr>
      </w:pPr>
      <w:r>
        <w:rPr>
          <w:rFonts w:hint="eastAsia"/>
          <w:spacing w:val="-4"/>
          <w:highlight w:val="none"/>
          <w:lang w:val="en-US" w:eastAsia="zh-CN"/>
        </w:rPr>
        <w:t>2.11</w:t>
      </w:r>
      <w:r>
        <w:rPr>
          <w:spacing w:val="-4"/>
          <w:highlight w:val="none"/>
        </w:rPr>
        <w:t>月</w:t>
      </w:r>
      <w:r>
        <w:rPr>
          <w:rFonts w:hint="eastAsia"/>
          <w:spacing w:val="-4"/>
          <w:highlight w:val="none"/>
          <w:lang w:val="en-US" w:eastAsia="zh-CN"/>
        </w:rPr>
        <w:t>21</w:t>
      </w:r>
      <w:r>
        <w:rPr>
          <w:spacing w:val="-4"/>
          <w:highlight w:val="none"/>
        </w:rPr>
        <w:t>日</w:t>
      </w:r>
      <w:r>
        <w:rPr>
          <w:rFonts w:hint="eastAsia"/>
          <w:spacing w:val="-4"/>
          <w:highlight w:val="none"/>
          <w:lang w:val="en-US" w:eastAsia="zh-CN"/>
        </w:rPr>
        <w:t>前，各教学单位提交参赛教师的参赛材料</w:t>
      </w:r>
      <w:r>
        <w:rPr>
          <w:spacing w:val="-4"/>
          <w:highlight w:val="none"/>
        </w:rPr>
        <w:t>。</w:t>
      </w:r>
    </w:p>
    <w:p w14:paraId="3EE8073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04" w:right="109" w:firstLine="480"/>
        <w:jc w:val="both"/>
        <w:textAlignment w:val="baseline"/>
        <w:rPr>
          <w:spacing w:val="-4"/>
          <w:highlight w:val="none"/>
        </w:rPr>
      </w:pPr>
      <w:r>
        <w:rPr>
          <w:rFonts w:hint="eastAsia"/>
          <w:spacing w:val="-4"/>
          <w:highlight w:val="none"/>
          <w:lang w:val="en-US" w:eastAsia="zh-CN"/>
        </w:rPr>
        <w:t>3.11月中下旬，</w:t>
      </w:r>
      <w:r>
        <w:rPr>
          <w:spacing w:val="-4"/>
          <w:highlight w:val="none"/>
        </w:rPr>
        <w:t>教务处</w:t>
      </w:r>
      <w:r>
        <w:rPr>
          <w:rFonts w:hint="eastAsia"/>
          <w:spacing w:val="-4"/>
          <w:highlight w:val="none"/>
          <w:lang w:val="en-US" w:eastAsia="zh-CN"/>
        </w:rPr>
        <w:t>组织培训等</w:t>
      </w:r>
      <w:r>
        <w:rPr>
          <w:spacing w:val="-4"/>
          <w:highlight w:val="none"/>
        </w:rPr>
        <w:t>。</w:t>
      </w:r>
    </w:p>
    <w:p w14:paraId="7CCAA8A7">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04" w:right="109" w:firstLine="480"/>
        <w:jc w:val="both"/>
        <w:textAlignment w:val="baseline"/>
        <w:rPr>
          <w:spacing w:val="-4"/>
          <w:highlight w:val="none"/>
        </w:rPr>
      </w:pPr>
      <w:r>
        <w:rPr>
          <w:rFonts w:hint="eastAsia"/>
          <w:spacing w:val="-4"/>
          <w:highlight w:val="none"/>
          <w:lang w:val="en-US" w:eastAsia="zh-CN"/>
        </w:rPr>
        <w:t>其他相关</w:t>
      </w:r>
      <w:r>
        <w:rPr>
          <w:spacing w:val="-4"/>
          <w:highlight w:val="none"/>
        </w:rPr>
        <w:t>安排</w:t>
      </w:r>
      <w:r>
        <w:rPr>
          <w:rFonts w:hint="eastAsia"/>
          <w:spacing w:val="-4"/>
          <w:highlight w:val="none"/>
          <w:lang w:val="en-US" w:eastAsia="zh-CN"/>
        </w:rPr>
        <w:t>将</w:t>
      </w:r>
      <w:r>
        <w:rPr>
          <w:spacing w:val="-4"/>
          <w:highlight w:val="none"/>
        </w:rPr>
        <w:t>另行通知。</w:t>
      </w:r>
    </w:p>
    <w:p w14:paraId="686496A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508"/>
        <w:textAlignment w:val="baseline"/>
        <w:outlineLvl w:val="0"/>
        <w:rPr>
          <w:rFonts w:hint="default" w:eastAsia="宋体"/>
          <w:lang w:val="en-US" w:eastAsia="zh-CN"/>
        </w:rPr>
      </w:pPr>
      <w:r>
        <w:rPr>
          <w:rFonts w:hint="eastAsia"/>
          <w:b/>
          <w:bCs/>
          <w:spacing w:val="-4"/>
          <w:lang w:val="en-US" w:eastAsia="zh-CN"/>
        </w:rPr>
        <w:t>五</w:t>
      </w:r>
      <w:r>
        <w:rPr>
          <w:b/>
          <w:bCs/>
          <w:spacing w:val="-4"/>
        </w:rPr>
        <w:t>、</w:t>
      </w:r>
      <w:r>
        <w:rPr>
          <w:rFonts w:hint="eastAsia"/>
          <w:b/>
          <w:bCs/>
          <w:spacing w:val="-4"/>
          <w:lang w:val="en-US" w:eastAsia="zh-CN"/>
        </w:rPr>
        <w:t>提交材料要求</w:t>
      </w:r>
    </w:p>
    <w:p w14:paraId="268DA3CC">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04" w:right="-292" w:rightChars="0" w:firstLine="480"/>
        <w:jc w:val="both"/>
        <w:textAlignment w:val="baseline"/>
        <w:rPr>
          <w:spacing w:val="-4"/>
        </w:rPr>
      </w:pPr>
      <w:r>
        <w:rPr>
          <w:spacing w:val="-4"/>
        </w:rPr>
        <w:t>各</w:t>
      </w:r>
      <w:r>
        <w:rPr>
          <w:rFonts w:hint="eastAsia"/>
          <w:spacing w:val="-4"/>
          <w:lang w:val="en-US" w:eastAsia="zh-CN"/>
        </w:rPr>
        <w:t>教学</w:t>
      </w:r>
      <w:r>
        <w:rPr>
          <w:spacing w:val="-4"/>
        </w:rPr>
        <w:t>单位于</w:t>
      </w:r>
      <w:r>
        <w:rPr>
          <w:rFonts w:hint="eastAsia"/>
          <w:spacing w:val="-4"/>
          <w:lang w:val="en-US" w:eastAsia="zh-CN"/>
        </w:rPr>
        <w:t>11</w:t>
      </w:r>
      <w:r>
        <w:rPr>
          <w:spacing w:val="-4"/>
        </w:rPr>
        <w:t>月</w:t>
      </w:r>
      <w:r>
        <w:rPr>
          <w:rFonts w:hint="eastAsia"/>
          <w:spacing w:val="-4"/>
          <w:lang w:val="en-US" w:eastAsia="zh-CN"/>
        </w:rPr>
        <w:t>21</w:t>
      </w:r>
      <w:r>
        <w:rPr>
          <w:spacing w:val="-4"/>
        </w:rPr>
        <w:t>日前将以下材料</w:t>
      </w:r>
      <w:r>
        <w:rPr>
          <w:rFonts w:hint="eastAsia"/>
          <w:spacing w:val="-4"/>
          <w:lang w:eastAsia="zh-CN"/>
        </w:rPr>
        <w:t>（</w:t>
      </w:r>
      <w:r>
        <w:rPr>
          <w:rFonts w:hint="eastAsia"/>
          <w:spacing w:val="-4"/>
          <w:lang w:val="en-US" w:eastAsia="zh-CN"/>
        </w:rPr>
        <w:t>电子版</w:t>
      </w:r>
      <w:r>
        <w:rPr>
          <w:rFonts w:hint="eastAsia"/>
          <w:spacing w:val="-4"/>
          <w:lang w:eastAsia="zh-CN"/>
        </w:rPr>
        <w:t>）</w:t>
      </w:r>
      <w:r>
        <w:rPr>
          <w:spacing w:val="-4"/>
        </w:rPr>
        <w:t>报送至教务处教研评估科指定邮箱</w:t>
      </w:r>
      <w:r>
        <w:rPr>
          <w:rFonts w:hint="eastAsia"/>
          <w:spacing w:val="-4"/>
          <w:lang w:eastAsia="zh-CN"/>
        </w:rPr>
        <w:t>（</w:t>
      </w:r>
      <w:r>
        <w:rPr>
          <w:rFonts w:ascii="Times New Roman" w:hAnsi="Times New Roman" w:eastAsia="Times New Roman" w:cs="Times New Roman"/>
          <w:spacing w:val="-11"/>
        </w:rPr>
        <w:t>gwngjwc5610@163.com</w:t>
      </w:r>
      <w:r>
        <w:rPr>
          <w:rFonts w:hint="eastAsia"/>
          <w:spacing w:val="-4"/>
          <w:lang w:eastAsia="zh-CN"/>
        </w:rPr>
        <w:t>）</w:t>
      </w:r>
      <w:r>
        <w:rPr>
          <w:spacing w:val="-4"/>
        </w:rPr>
        <w:t>：</w:t>
      </w:r>
    </w:p>
    <w:p w14:paraId="3AD982E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04" w:right="-292" w:rightChars="0" w:firstLine="480"/>
        <w:jc w:val="both"/>
        <w:textAlignment w:val="baseline"/>
        <w:rPr>
          <w:rFonts w:hint="eastAsia" w:eastAsia="宋体"/>
          <w:spacing w:val="-4"/>
          <w:lang w:eastAsia="zh-CN"/>
        </w:rPr>
      </w:pPr>
      <w:r>
        <w:rPr>
          <w:rFonts w:hint="eastAsia"/>
          <w:spacing w:val="-4"/>
          <w:lang w:val="en-US" w:eastAsia="zh-CN"/>
        </w:rPr>
        <w:t>1.</w:t>
      </w:r>
      <w:r>
        <w:rPr>
          <w:spacing w:val="-4"/>
        </w:rPr>
        <w:t>教学大纲。对</w:t>
      </w:r>
      <w:r>
        <w:rPr>
          <w:rFonts w:hint="eastAsia"/>
          <w:spacing w:val="-4"/>
          <w:lang w:val="en-US" w:eastAsia="zh-CN"/>
        </w:rPr>
        <w:t>参赛</w:t>
      </w:r>
      <w:r>
        <w:rPr>
          <w:spacing w:val="-4"/>
        </w:rPr>
        <w:t>课程</w:t>
      </w:r>
      <w:r>
        <w:rPr>
          <w:rFonts w:hint="eastAsia"/>
          <w:spacing w:val="-4"/>
          <w:lang w:eastAsia="zh-CN"/>
        </w:rPr>
        <w:t>（</w:t>
      </w:r>
      <w:r>
        <w:rPr>
          <w:spacing w:val="-4"/>
        </w:rPr>
        <w:t>不得少于2学分</w:t>
      </w:r>
      <w:r>
        <w:rPr>
          <w:rFonts w:hint="eastAsia"/>
          <w:spacing w:val="-4"/>
          <w:lang w:eastAsia="zh-CN"/>
        </w:rPr>
        <w:t>，</w:t>
      </w:r>
      <w:r>
        <w:rPr>
          <w:rFonts w:hint="eastAsia"/>
          <w:spacing w:val="-4"/>
          <w:lang w:val="en-US" w:eastAsia="zh-CN"/>
        </w:rPr>
        <w:t>须为近三学年选手连续主讲的教学课程</w:t>
      </w:r>
      <w:r>
        <w:rPr>
          <w:rFonts w:hint="eastAsia"/>
          <w:spacing w:val="-4"/>
          <w:lang w:eastAsia="zh-CN"/>
        </w:rPr>
        <w:t>）</w:t>
      </w:r>
      <w:r>
        <w:rPr>
          <w:spacing w:val="-4"/>
        </w:rPr>
        <w:t>教学活动的系统规划方案</w:t>
      </w:r>
      <w:r>
        <w:rPr>
          <w:rFonts w:hint="eastAsia"/>
          <w:spacing w:val="-4"/>
          <w:lang w:eastAsia="zh-CN"/>
        </w:rPr>
        <w:t>，</w:t>
      </w:r>
      <w:r>
        <w:rPr>
          <w:rFonts w:hint="eastAsia"/>
          <w:spacing w:val="-4"/>
          <w:lang w:val="en-US" w:eastAsia="zh-CN"/>
        </w:rPr>
        <w:t>主要包含课程名称、基本信息（课程性质、教学时数、学分、学生对象）、课程简介、课程目标、课程内容与教学安排、课程评价、建议阅读文献等要素</w:t>
      </w:r>
      <w:r>
        <w:rPr>
          <w:rFonts w:hint="eastAsia"/>
          <w:spacing w:val="-4"/>
          <w:lang w:eastAsia="zh-CN"/>
        </w:rPr>
        <w:t>（</w:t>
      </w:r>
      <w:r>
        <w:rPr>
          <w:spacing w:val="-4"/>
        </w:rPr>
        <w:t>参考模板见附件</w:t>
      </w:r>
      <w:r>
        <w:rPr>
          <w:rFonts w:hint="eastAsia"/>
          <w:spacing w:val="-4"/>
          <w:lang w:val="en-US" w:eastAsia="zh-CN"/>
        </w:rPr>
        <w:t>5</w:t>
      </w:r>
      <w:r>
        <w:rPr>
          <w:rFonts w:hint="eastAsia"/>
          <w:spacing w:val="-4"/>
          <w:lang w:eastAsia="zh-CN"/>
        </w:rPr>
        <w:t>）。</w:t>
      </w:r>
    </w:p>
    <w:p w14:paraId="729E1A89">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04" w:right="109" w:firstLine="480"/>
        <w:jc w:val="both"/>
        <w:textAlignment w:val="baseline"/>
        <w:rPr>
          <w:rFonts w:hint="eastAsia"/>
          <w:spacing w:val="-4"/>
          <w:lang w:eastAsia="zh-CN"/>
        </w:rPr>
      </w:pPr>
      <w:r>
        <w:rPr>
          <w:rFonts w:hint="eastAsia"/>
          <w:spacing w:val="-4"/>
          <w:lang w:val="en-US" w:eastAsia="zh-CN"/>
        </w:rPr>
        <w:t>2.</w:t>
      </w:r>
      <w:r>
        <w:rPr>
          <w:spacing w:val="-4"/>
        </w:rPr>
        <w:t>课堂教学设计。以1个学时为基本单位，对</w:t>
      </w:r>
      <w:r>
        <w:rPr>
          <w:rFonts w:hint="eastAsia"/>
          <w:spacing w:val="-4"/>
          <w:lang w:val="en-US" w:eastAsia="zh-CN"/>
        </w:rPr>
        <w:t>参赛</w:t>
      </w:r>
      <w:r>
        <w:rPr>
          <w:spacing w:val="-4"/>
        </w:rPr>
        <w:t>课程</w:t>
      </w:r>
      <w:r>
        <w:rPr>
          <w:rFonts w:hint="eastAsia"/>
          <w:spacing w:val="-4"/>
          <w:lang w:val="en-US" w:eastAsia="zh-CN"/>
        </w:rPr>
        <w:t>4</w:t>
      </w:r>
      <w:r>
        <w:rPr>
          <w:spacing w:val="-4"/>
        </w:rPr>
        <w:t>个学时教学活动的设想与安排</w:t>
      </w:r>
      <w:r>
        <w:rPr>
          <w:rFonts w:hint="eastAsia"/>
          <w:spacing w:val="-4"/>
          <w:lang w:eastAsia="zh-CN"/>
        </w:rPr>
        <w:t>。</w:t>
      </w:r>
      <w:r>
        <w:rPr>
          <w:rFonts w:hint="eastAsia"/>
          <w:spacing w:val="-4"/>
          <w:lang w:val="en-US" w:eastAsia="zh-CN"/>
        </w:rPr>
        <w:t>主要包括课程名称（注明对应的参赛课程大纲章节）、教学指导思想、内容分析、学情分析、教学目标与教学重难点、教学过程设计等</w:t>
      </w:r>
      <w:r>
        <w:rPr>
          <w:spacing w:val="-4"/>
        </w:rPr>
        <w:t>(需有目录，教学设计目录参考模板见附件</w:t>
      </w:r>
      <w:r>
        <w:rPr>
          <w:rFonts w:hint="eastAsia"/>
          <w:spacing w:val="-4"/>
          <w:lang w:val="en-US" w:eastAsia="zh-CN"/>
        </w:rPr>
        <w:t>6</w:t>
      </w:r>
      <w:r>
        <w:rPr>
          <w:spacing w:val="-4"/>
        </w:rPr>
        <w:t>)</w:t>
      </w:r>
      <w:r>
        <w:rPr>
          <w:rFonts w:hint="eastAsia"/>
          <w:spacing w:val="-4"/>
          <w:lang w:eastAsia="zh-CN"/>
        </w:rPr>
        <w:t>。</w:t>
      </w:r>
    </w:p>
    <w:p w14:paraId="4780B60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04" w:right="109" w:firstLine="480"/>
        <w:jc w:val="both"/>
        <w:textAlignment w:val="baseline"/>
        <w:rPr>
          <w:rFonts w:hint="eastAsia" w:eastAsia="宋体"/>
          <w:spacing w:val="-4"/>
          <w:lang w:eastAsia="zh-CN"/>
        </w:rPr>
      </w:pPr>
      <w:r>
        <w:rPr>
          <w:rFonts w:hint="eastAsia"/>
          <w:spacing w:val="-4"/>
          <w:lang w:val="en-US" w:eastAsia="zh-CN"/>
        </w:rPr>
        <w:t>3.</w:t>
      </w:r>
      <w:r>
        <w:rPr>
          <w:spacing w:val="-4"/>
        </w:rPr>
        <w:t>课堂教学节段的PPT。以上</w:t>
      </w:r>
      <w:r>
        <w:rPr>
          <w:rFonts w:hint="eastAsia"/>
          <w:spacing w:val="-4"/>
          <w:lang w:val="en-US" w:eastAsia="zh-CN"/>
        </w:rPr>
        <w:t>4</w:t>
      </w:r>
      <w:r>
        <w:rPr>
          <w:spacing w:val="-4"/>
        </w:rPr>
        <w:t>个学时相对应的</w:t>
      </w:r>
      <w:r>
        <w:rPr>
          <w:rFonts w:hint="eastAsia"/>
          <w:spacing w:val="-4"/>
          <w:lang w:val="en-US" w:eastAsia="zh-CN"/>
        </w:rPr>
        <w:t>4</w:t>
      </w:r>
      <w:r>
        <w:rPr>
          <w:spacing w:val="-4"/>
        </w:rPr>
        <w:t>个课堂教学节段(课堂教学连续20分钟所需要的教学内容)的PPT</w:t>
      </w:r>
      <w:r>
        <w:rPr>
          <w:rFonts w:hint="eastAsia"/>
          <w:spacing w:val="-4"/>
          <w:lang w:eastAsia="zh-CN"/>
        </w:rPr>
        <w:t>（</w:t>
      </w:r>
      <w:r>
        <w:rPr>
          <w:rFonts w:hint="eastAsia"/>
          <w:spacing w:val="-4"/>
          <w:lang w:val="en-US" w:eastAsia="zh-CN"/>
        </w:rPr>
        <w:t>含目录</w:t>
      </w:r>
      <w:r>
        <w:rPr>
          <w:rFonts w:hint="eastAsia"/>
          <w:spacing w:val="-4"/>
          <w:lang w:eastAsia="zh-CN"/>
        </w:rPr>
        <w:t>），</w:t>
      </w:r>
      <w:r>
        <w:rPr>
          <w:rFonts w:ascii="Times New Roman" w:hAnsi="Times New Roman" w:eastAsia="Times New Roman" w:cs="Times New Roman"/>
        </w:rPr>
        <w:t>PPT</w:t>
      </w:r>
      <w:r>
        <w:rPr>
          <w:spacing w:val="11"/>
        </w:rPr>
        <w:t>格式为</w:t>
      </w:r>
      <w:r>
        <w:rPr>
          <w:rFonts w:ascii="Times New Roman" w:hAnsi="Times New Roman" w:eastAsia="Times New Roman" w:cs="Times New Roman"/>
        </w:rPr>
        <w:t>Powerpoint</w:t>
      </w:r>
      <w:r>
        <w:rPr>
          <w:rFonts w:ascii="Times New Roman" w:hAnsi="Times New Roman" w:eastAsia="Times New Roman" w:cs="Times New Roman"/>
          <w:spacing w:val="18"/>
          <w:w w:val="101"/>
        </w:rPr>
        <w:t xml:space="preserve">  </w:t>
      </w:r>
      <w:r>
        <w:rPr>
          <w:spacing w:val="11"/>
        </w:rPr>
        <w:t>演示文稿16:9大小，分辨率为1600*900</w:t>
      </w:r>
      <w:r>
        <w:rPr>
          <w:rFonts w:hint="eastAsia"/>
          <w:spacing w:val="11"/>
          <w:lang w:eastAsia="zh-CN"/>
        </w:rPr>
        <w:t>。</w:t>
      </w:r>
    </w:p>
    <w:p w14:paraId="5B6985F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04" w:right="109" w:firstLine="480"/>
        <w:jc w:val="both"/>
        <w:textAlignment w:val="baseline"/>
        <w:rPr>
          <w:spacing w:val="-4"/>
        </w:rPr>
      </w:pPr>
      <w:r>
        <w:rPr>
          <w:rFonts w:hint="eastAsia"/>
          <w:spacing w:val="-4"/>
          <w:lang w:val="en-US" w:eastAsia="zh-CN"/>
        </w:rPr>
        <w:t>4.</w:t>
      </w:r>
      <w:r>
        <w:rPr>
          <w:spacing w:val="-4"/>
        </w:rPr>
        <w:t>课堂教学实录视频</w:t>
      </w:r>
      <w:r>
        <w:rPr>
          <w:rFonts w:hint="eastAsia"/>
          <w:spacing w:val="-4"/>
          <w:lang w:eastAsia="zh-CN"/>
        </w:rPr>
        <w:t>。</w:t>
      </w:r>
      <w:r>
        <w:rPr>
          <w:rFonts w:hint="eastAsia"/>
          <w:spacing w:val="-4"/>
          <w:lang w:val="en-US" w:eastAsia="zh-CN"/>
        </w:rPr>
        <w:t>为参赛课程4个学时教学设计方案中的1个学时（40-45分钟）的完整教学实录</w:t>
      </w:r>
      <w:r>
        <w:rPr>
          <w:spacing w:val="-4"/>
        </w:rPr>
        <w:t>(具体要求见附件</w:t>
      </w:r>
      <w:r>
        <w:rPr>
          <w:rFonts w:hint="eastAsia"/>
          <w:spacing w:val="-4"/>
          <w:lang w:val="en-US" w:eastAsia="zh-CN"/>
        </w:rPr>
        <w:t>7</w:t>
      </w:r>
      <w:r>
        <w:rPr>
          <w:spacing w:val="-4"/>
        </w:rPr>
        <w:t>)。</w:t>
      </w:r>
    </w:p>
    <w:p w14:paraId="547228A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34" w:right="227" w:firstLine="470"/>
        <w:textAlignment w:val="baseline"/>
        <w:rPr>
          <w:spacing w:val="4"/>
        </w:rPr>
      </w:pPr>
      <w:r>
        <w:rPr>
          <w:spacing w:val="11"/>
        </w:rPr>
        <w:t>竞赛材</w:t>
      </w:r>
      <w:r>
        <w:rPr>
          <w:spacing w:val="13"/>
        </w:rPr>
        <w:t>料正文一级标题用3号黑体加粗，二级标题用4号黑体加粗，三级标题用小4</w:t>
      </w:r>
      <w:r>
        <w:rPr>
          <w:spacing w:val="4"/>
        </w:rPr>
        <w:t>号黑体加粗。正文内容用小4号宋体，1.5倍行距。</w:t>
      </w:r>
    </w:p>
    <w:p w14:paraId="67ACDD35">
      <w:pPr>
        <w:keepNext w:val="0"/>
        <w:keepLines w:val="0"/>
        <w:pageBreakBefore w:val="0"/>
        <w:kinsoku/>
        <w:wordWrap/>
        <w:overflowPunct/>
        <w:topLinePunct w:val="0"/>
        <w:autoSpaceDE/>
        <w:autoSpaceDN/>
        <w:bidi w:val="0"/>
        <w:spacing w:line="360" w:lineRule="auto"/>
        <w:ind w:firstLine="480"/>
        <w:textAlignment w:val="auto"/>
        <w:rPr>
          <w:rFonts w:hint="default" w:ascii="宋体" w:hAnsi="宋体" w:cs="宋体"/>
          <w:b/>
          <w:bCs/>
          <w:i w:val="0"/>
          <w:caps w:val="0"/>
          <w:color w:val="auto"/>
          <w:spacing w:val="0"/>
          <w:kern w:val="0"/>
          <w:sz w:val="24"/>
          <w:szCs w:val="24"/>
          <w:lang w:val="en-US" w:eastAsia="zh-CN" w:bidi="ar"/>
        </w:rPr>
      </w:pPr>
      <w:r>
        <w:rPr>
          <w:rFonts w:hint="eastAsia" w:ascii="宋体" w:hAnsi="宋体" w:cs="宋体"/>
          <w:b/>
          <w:bCs/>
          <w:i w:val="0"/>
          <w:caps w:val="0"/>
          <w:color w:val="auto"/>
          <w:spacing w:val="0"/>
          <w:kern w:val="0"/>
          <w:sz w:val="24"/>
          <w:szCs w:val="24"/>
          <w:lang w:val="en-US" w:eastAsia="zh-CN" w:bidi="ar"/>
        </w:rPr>
        <w:t>六、其他</w:t>
      </w:r>
    </w:p>
    <w:p w14:paraId="40591957">
      <w:pPr>
        <w:keepNext w:val="0"/>
        <w:keepLines w:val="0"/>
        <w:pageBreakBefore w:val="0"/>
        <w:kinsoku/>
        <w:wordWrap/>
        <w:overflowPunct/>
        <w:topLinePunct w:val="0"/>
        <w:autoSpaceDE/>
        <w:autoSpaceDN/>
        <w:bidi w:val="0"/>
        <w:spacing w:line="360" w:lineRule="auto"/>
        <w:ind w:firstLine="480"/>
        <w:textAlignment w:val="auto"/>
        <w:rPr>
          <w:rFonts w:hint="eastAsia" w:ascii="宋体" w:hAnsi="宋体" w:cs="宋体"/>
          <w:b/>
          <w:bCs/>
          <w:i w:val="0"/>
          <w:caps w:val="0"/>
          <w:color w:val="auto"/>
          <w:spacing w:val="0"/>
          <w:sz w:val="24"/>
          <w:szCs w:val="24"/>
          <w:lang w:val="en-US" w:eastAsia="zh-CN"/>
        </w:rPr>
      </w:pPr>
      <w:r>
        <w:rPr>
          <w:rFonts w:hint="eastAsia" w:ascii="宋体" w:hAnsi="宋体" w:cs="宋体"/>
          <w:i w:val="0"/>
          <w:caps w:val="0"/>
          <w:color w:val="auto"/>
          <w:spacing w:val="0"/>
          <w:kern w:val="0"/>
          <w:sz w:val="24"/>
          <w:szCs w:val="24"/>
          <w:lang w:val="en-US" w:eastAsia="zh-CN" w:bidi="ar"/>
        </w:rPr>
        <w:t>1.各教学单位高度重视此次竞赛，组建团队协助参赛教师准备比赛材料。</w:t>
      </w:r>
    </w:p>
    <w:p w14:paraId="06AFA93A">
      <w:pPr>
        <w:keepNext w:val="0"/>
        <w:keepLines w:val="0"/>
        <w:pageBreakBefore w:val="0"/>
        <w:kinsoku/>
        <w:wordWrap/>
        <w:overflowPunct/>
        <w:topLinePunct w:val="0"/>
        <w:autoSpaceDE/>
        <w:autoSpaceDN/>
        <w:bidi w:val="0"/>
        <w:spacing w:line="360" w:lineRule="auto"/>
        <w:ind w:firstLine="480"/>
        <w:textAlignment w:val="auto"/>
        <w:rPr>
          <w:rFonts w:hint="eastAsia" w:ascii="宋体" w:hAnsi="宋体" w:cs="宋体"/>
          <w:i w:val="0"/>
          <w:caps w:val="0"/>
          <w:color w:val="auto"/>
          <w:spacing w:val="0"/>
          <w:kern w:val="0"/>
          <w:sz w:val="24"/>
          <w:szCs w:val="24"/>
          <w:lang w:val="en-US" w:eastAsia="zh-CN" w:bidi="ar"/>
        </w:rPr>
      </w:pPr>
      <w:r>
        <w:rPr>
          <w:rFonts w:hint="eastAsia" w:ascii="宋体" w:hAnsi="宋体" w:cs="宋体"/>
          <w:i w:val="0"/>
          <w:caps w:val="0"/>
          <w:color w:val="auto"/>
          <w:spacing w:val="0"/>
          <w:kern w:val="0"/>
          <w:sz w:val="24"/>
          <w:szCs w:val="24"/>
          <w:lang w:val="en-US" w:eastAsia="zh-CN" w:bidi="ar"/>
        </w:rPr>
        <w:t>2.第八届广东省高校教师教学创新大赛校内选拔赛参照第七届广东省高校教师教学创新大赛赛制。如第八届广东省赛赛制与第七届赛制不同，由学校决定如何与其对接选拔、推荐选手参加广东省比赛工作。</w:t>
      </w:r>
    </w:p>
    <w:p w14:paraId="619040F5">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56" w:firstLineChars="200"/>
        <w:textAlignment w:val="baseline"/>
        <w:rPr>
          <w:rFonts w:ascii="Times New Roman" w:hAnsi="Times New Roman" w:eastAsia="Times New Roman" w:cs="Times New Roman"/>
        </w:rPr>
      </w:pPr>
      <w:r>
        <w:rPr>
          <w:spacing w:val="-6"/>
        </w:rPr>
        <w:t>联系人：</w:t>
      </w:r>
      <w:r>
        <w:rPr>
          <w:rFonts w:hint="eastAsia"/>
          <w:spacing w:val="-6"/>
          <w:lang w:val="en-US" w:eastAsia="zh-CN"/>
        </w:rPr>
        <w:t xml:space="preserve">郑晶  </w:t>
      </w:r>
      <w:r>
        <w:rPr>
          <w:spacing w:val="-6"/>
        </w:rPr>
        <w:t>联系电话：222456</w:t>
      </w:r>
      <w:r>
        <w:rPr>
          <w:rFonts w:hint="eastAsia"/>
          <w:spacing w:val="-6"/>
          <w:lang w:val="en-US" w:eastAsia="zh-CN"/>
        </w:rPr>
        <w:t xml:space="preserve">10 </w:t>
      </w:r>
      <w:r>
        <w:rPr>
          <w:spacing w:val="-11"/>
        </w:rPr>
        <w:t>邮箱</w:t>
      </w:r>
      <w:r>
        <w:rPr>
          <w:rFonts w:hint="eastAsia"/>
          <w:spacing w:val="-11"/>
          <w:lang w:eastAsia="zh-CN"/>
        </w:rPr>
        <w:t>：</w:t>
      </w:r>
      <w:r>
        <w:rPr>
          <w:rFonts w:ascii="Times New Roman" w:hAnsi="Times New Roman" w:eastAsia="Times New Roman" w:cs="Times New Roman"/>
          <w:spacing w:val="-11"/>
        </w:rPr>
        <w:t>gwngjwc5610@163.com</w:t>
      </w:r>
    </w:p>
    <w:p w14:paraId="489E36BD">
      <w:pPr>
        <w:keepNext w:val="0"/>
        <w:keepLines w:val="0"/>
        <w:pageBreakBefore w:val="0"/>
        <w:kinsoku/>
        <w:wordWrap/>
        <w:overflowPunct/>
        <w:topLinePunct w:val="0"/>
        <w:autoSpaceDE/>
        <w:autoSpaceDN/>
        <w:bidi w:val="0"/>
        <w:spacing w:line="360" w:lineRule="auto"/>
        <w:ind w:firstLine="480" w:firstLineChars="200"/>
        <w:textAlignment w:val="auto"/>
        <w:rPr>
          <w:rFonts w:hint="default" w:ascii="宋体" w:hAnsi="宋体" w:cs="宋体"/>
          <w:i w:val="0"/>
          <w:caps w:val="0"/>
          <w:color w:val="auto"/>
          <w:spacing w:val="0"/>
          <w:kern w:val="0"/>
          <w:sz w:val="24"/>
          <w:szCs w:val="24"/>
          <w:lang w:val="en-US" w:eastAsia="zh-CN" w:bidi="ar"/>
        </w:rPr>
      </w:pPr>
      <w:r>
        <w:rPr>
          <w:rFonts w:hint="eastAsia" w:ascii="宋体" w:hAnsi="宋体" w:eastAsia="宋体" w:cs="宋体"/>
          <w:i w:val="0"/>
          <w:caps w:val="0"/>
          <w:color w:val="auto"/>
          <w:spacing w:val="0"/>
          <w:kern w:val="0"/>
          <w:sz w:val="24"/>
          <w:szCs w:val="24"/>
          <w:lang w:val="en-US" w:eastAsia="zh-CN" w:bidi="ar"/>
        </w:rPr>
        <w:t>课堂教学实录视频录制</w:t>
      </w:r>
      <w:r>
        <w:rPr>
          <w:rFonts w:hint="eastAsia" w:ascii="宋体" w:hAnsi="宋体" w:cs="宋体"/>
          <w:i w:val="0"/>
          <w:caps w:val="0"/>
          <w:color w:val="auto"/>
          <w:spacing w:val="0"/>
          <w:kern w:val="0"/>
          <w:sz w:val="24"/>
          <w:szCs w:val="24"/>
          <w:lang w:val="en-US" w:eastAsia="zh-CN" w:bidi="ar"/>
        </w:rPr>
        <w:t>联系人：彭湘衡，联系电话：22245902</w:t>
      </w:r>
    </w:p>
    <w:p w14:paraId="7F8CD75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22E1FDF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03F94DF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34" w:right="161" w:firstLine="470"/>
        <w:textAlignment w:val="baseline"/>
        <w:rPr>
          <w:spacing w:val="4"/>
        </w:rPr>
      </w:pPr>
      <w:r>
        <w:rPr>
          <w:spacing w:val="4"/>
        </w:rPr>
        <w:t>附件：1.</w:t>
      </w:r>
      <w:r>
        <w:rPr>
          <w:rFonts w:hint="eastAsia"/>
          <w:spacing w:val="4"/>
        </w:rPr>
        <w:t>关于举办广东省第七届高校青年教师教学大赛的通知</w:t>
      </w:r>
    </w:p>
    <w:p w14:paraId="50922610">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161" w:rightChars="0" w:firstLine="1240" w:firstLineChars="500"/>
        <w:textAlignment w:val="baseline"/>
        <w:rPr>
          <w:spacing w:val="4"/>
        </w:rPr>
      </w:pPr>
      <w:r>
        <w:rPr>
          <w:rFonts w:hint="eastAsia"/>
          <w:spacing w:val="4"/>
          <w:lang w:val="en-US" w:eastAsia="zh-CN"/>
        </w:rPr>
        <w:t>2.关于表彰“十佳授课教师”和优秀组织单位的决定</w:t>
      </w:r>
    </w:p>
    <w:p w14:paraId="5AB8CB30">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161" w:rightChars="0" w:firstLine="1240" w:firstLineChars="500"/>
        <w:textAlignment w:val="baseline"/>
        <w:rPr>
          <w:rFonts w:hint="eastAsia"/>
          <w:spacing w:val="4"/>
          <w:lang w:eastAsia="zh-CN"/>
        </w:rPr>
      </w:pPr>
      <w:r>
        <w:rPr>
          <w:rFonts w:hint="eastAsia"/>
          <w:spacing w:val="4"/>
          <w:lang w:val="en-US" w:eastAsia="zh-CN"/>
        </w:rPr>
        <w:t>3.</w:t>
      </w:r>
      <w:r>
        <w:rPr>
          <w:rFonts w:hint="eastAsia"/>
          <w:spacing w:val="4"/>
          <w:lang w:eastAsia="zh-CN"/>
        </w:rPr>
        <w:t>广东省第</w:t>
      </w:r>
      <w:r>
        <w:rPr>
          <w:rFonts w:hint="eastAsia"/>
          <w:spacing w:val="4"/>
          <w:lang w:val="en-US" w:eastAsia="zh-CN"/>
        </w:rPr>
        <w:t>八</w:t>
      </w:r>
      <w:r>
        <w:rPr>
          <w:rFonts w:hint="eastAsia"/>
          <w:spacing w:val="4"/>
          <w:lang w:eastAsia="zh-CN"/>
        </w:rPr>
        <w:t>届高校（本科）青年教师教学大赛决赛选手推荐表</w:t>
      </w:r>
    </w:p>
    <w:p w14:paraId="5BF408FD">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161" w:firstLine="1240" w:firstLineChars="500"/>
        <w:textAlignment w:val="baseline"/>
        <w:rPr>
          <w:rFonts w:hint="eastAsia"/>
          <w:spacing w:val="4"/>
          <w:lang w:val="en-US" w:eastAsia="zh-CN"/>
        </w:rPr>
      </w:pPr>
      <w:r>
        <w:rPr>
          <w:rFonts w:hint="eastAsia"/>
          <w:spacing w:val="4"/>
          <w:lang w:val="en-US" w:eastAsia="zh-CN"/>
        </w:rPr>
        <w:t>4.教学单位推荐选手汇总表</w:t>
      </w:r>
    </w:p>
    <w:p w14:paraId="2923EED9">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161" w:firstLine="1240" w:firstLineChars="500"/>
        <w:textAlignment w:val="baseline"/>
        <w:rPr>
          <w:spacing w:val="4"/>
        </w:rPr>
      </w:pPr>
      <w:r>
        <w:rPr>
          <w:rFonts w:hint="eastAsia"/>
          <w:spacing w:val="4"/>
          <w:lang w:val="en-US" w:eastAsia="zh-CN"/>
        </w:rPr>
        <w:t>5.</w:t>
      </w:r>
      <w:r>
        <w:rPr>
          <w:spacing w:val="4"/>
        </w:rPr>
        <w:t>教学大纲参考模板</w:t>
      </w:r>
    </w:p>
    <w:p w14:paraId="4DC2F739">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161" w:firstLine="1240" w:firstLineChars="500"/>
        <w:textAlignment w:val="baseline"/>
        <w:rPr>
          <w:spacing w:val="4"/>
        </w:rPr>
      </w:pPr>
      <w:r>
        <w:rPr>
          <w:rFonts w:hint="eastAsia"/>
          <w:spacing w:val="4"/>
          <w:lang w:val="en-US" w:eastAsia="zh-CN"/>
        </w:rPr>
        <w:t>6.</w:t>
      </w:r>
      <w:r>
        <w:rPr>
          <w:spacing w:val="4"/>
        </w:rPr>
        <w:t>教学设计模板</w:t>
      </w:r>
    </w:p>
    <w:p w14:paraId="4578887E">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161" w:firstLine="1240" w:firstLineChars="500"/>
        <w:textAlignment w:val="baseline"/>
        <w:rPr>
          <w:spacing w:val="4"/>
        </w:rPr>
      </w:pPr>
      <w:r>
        <w:rPr>
          <w:rFonts w:hint="eastAsia"/>
          <w:spacing w:val="4"/>
          <w:lang w:val="en-US" w:eastAsia="zh-CN"/>
        </w:rPr>
        <w:t>7.</w:t>
      </w:r>
      <w:r>
        <w:rPr>
          <w:spacing w:val="4"/>
        </w:rPr>
        <w:t>课堂教学实录视频标准</w:t>
      </w:r>
    </w:p>
    <w:p w14:paraId="6776E5B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2AEA945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66091EA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079F2A9E">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04" w:right="109" w:firstLine="480"/>
        <w:jc w:val="both"/>
        <w:textAlignment w:val="baseline"/>
        <w:rPr>
          <w:rFonts w:hint="eastAsia"/>
          <w:spacing w:val="-4"/>
          <w:lang w:val="en-US" w:eastAsia="zh-CN"/>
        </w:rPr>
      </w:pPr>
      <w:r>
        <w:rPr>
          <w:rFonts w:hint="eastAsia"/>
          <w:spacing w:val="-4"/>
          <w:lang w:val="en-US" w:eastAsia="zh-CN"/>
        </w:rPr>
        <w:t xml:space="preserve">                                                     教务处                                                    </w:t>
      </w:r>
    </w:p>
    <w:p w14:paraId="2D280F62">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109" w:firstLine="6264" w:firstLineChars="2700"/>
        <w:jc w:val="both"/>
        <w:textAlignment w:val="baseline"/>
        <w:rPr>
          <w:rFonts w:hint="default"/>
          <w:spacing w:val="-4"/>
          <w:lang w:val="en-US" w:eastAsia="zh-CN"/>
        </w:rPr>
        <w:sectPr>
          <w:pgSz w:w="11900" w:h="16820"/>
          <w:pgMar w:top="1165" w:right="1786" w:bottom="1134" w:left="1786" w:header="0" w:footer="0" w:gutter="0"/>
          <w:cols w:equalWidth="0" w:num="1">
            <w:col w:w="9416"/>
          </w:cols>
          <w:rtlGutter w:val="0"/>
          <w:docGrid w:linePitch="0" w:charSpace="0"/>
        </w:sectPr>
      </w:pPr>
      <w:r>
        <w:rPr>
          <w:rFonts w:hint="eastAsia"/>
          <w:spacing w:val="-4"/>
          <w:lang w:val="en-US" w:eastAsia="zh-CN"/>
        </w:rPr>
        <w:t>2025年10月28日</w:t>
      </w:r>
    </w:p>
    <w:p w14:paraId="3FA248F3">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04" w:right="109" w:firstLine="480"/>
        <w:jc w:val="both"/>
        <w:textAlignment w:val="baseline"/>
        <w:rPr>
          <w:rFonts w:hint="eastAsia"/>
          <w:spacing w:val="-4"/>
          <w:lang w:val="en-US" w:eastAsia="zh-CN"/>
        </w:rPr>
      </w:pPr>
    </w:p>
    <w:p w14:paraId="035E84C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375"/>
        <w:textAlignment w:val="baseline"/>
        <w:rPr>
          <w:spacing w:val="-3"/>
        </w:rPr>
      </w:pPr>
    </w:p>
    <w:sectPr>
      <w:type w:val="continuous"/>
      <w:pgSz w:w="11900" w:h="16820"/>
      <w:pgMar w:top="1145" w:right="699" w:bottom="964" w:left="1785" w:header="0" w:footer="0" w:gutter="0"/>
      <w:cols w:equalWidth="0" w:num="2">
        <w:col w:w="7585" w:space="100"/>
        <w:col w:w="1731"/>
      </w:cols>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docVars>
    <w:docVar w:name="commondata" w:val="eyJoZGlkIjoiOWZhMzAzYTFmNzljYjU5NTdmYTc5MTE0Njg4M2FjYjMifQ=="/>
  </w:docVars>
  <w:rsids>
    <w:rsidRoot w:val="00000000"/>
    <w:rsid w:val="00EF7480"/>
    <w:rsid w:val="06ED4932"/>
    <w:rsid w:val="07B70A9C"/>
    <w:rsid w:val="0B896BF3"/>
    <w:rsid w:val="0F2049D9"/>
    <w:rsid w:val="0F222D05"/>
    <w:rsid w:val="0F430FFA"/>
    <w:rsid w:val="11E75FEE"/>
    <w:rsid w:val="163212A8"/>
    <w:rsid w:val="18AB63FB"/>
    <w:rsid w:val="18D06D47"/>
    <w:rsid w:val="1A9A2283"/>
    <w:rsid w:val="1CD50F95"/>
    <w:rsid w:val="20C04A0E"/>
    <w:rsid w:val="2175759E"/>
    <w:rsid w:val="22BB406C"/>
    <w:rsid w:val="22EE7610"/>
    <w:rsid w:val="23F6766C"/>
    <w:rsid w:val="24155071"/>
    <w:rsid w:val="247D3F66"/>
    <w:rsid w:val="25D246B4"/>
    <w:rsid w:val="283820B7"/>
    <w:rsid w:val="2EC66979"/>
    <w:rsid w:val="304A6C58"/>
    <w:rsid w:val="37F672DF"/>
    <w:rsid w:val="3D235CB1"/>
    <w:rsid w:val="3DAC4710"/>
    <w:rsid w:val="3E36710C"/>
    <w:rsid w:val="443C5106"/>
    <w:rsid w:val="46BB7112"/>
    <w:rsid w:val="47F0713F"/>
    <w:rsid w:val="4CBC1D86"/>
    <w:rsid w:val="4DB53995"/>
    <w:rsid w:val="517F39A6"/>
    <w:rsid w:val="53165C44"/>
    <w:rsid w:val="56427215"/>
    <w:rsid w:val="5A223839"/>
    <w:rsid w:val="5AAE7B76"/>
    <w:rsid w:val="5ADC5825"/>
    <w:rsid w:val="5FF01ED8"/>
    <w:rsid w:val="60767ACA"/>
    <w:rsid w:val="61164429"/>
    <w:rsid w:val="625D4F42"/>
    <w:rsid w:val="62BA57E7"/>
    <w:rsid w:val="65235CFD"/>
    <w:rsid w:val="665F35B0"/>
    <w:rsid w:val="69A04061"/>
    <w:rsid w:val="6C512124"/>
    <w:rsid w:val="6CF21C45"/>
    <w:rsid w:val="6FC0545D"/>
    <w:rsid w:val="7118655A"/>
    <w:rsid w:val="753E4D2C"/>
    <w:rsid w:val="77E57CAD"/>
    <w:rsid w:val="7AC8166A"/>
    <w:rsid w:val="7DAE5C3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宋体" w:hAnsi="宋体" w:eastAsia="宋体" w:cs="宋体"/>
      <w:sz w:val="24"/>
      <w:szCs w:val="24"/>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1547</Words>
  <Characters>1680</Characters>
  <TotalTime>31</TotalTime>
  <ScaleCrop>false</ScaleCrop>
  <LinksUpToDate>false</LinksUpToDate>
  <CharactersWithSpaces>2453</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2024-04-03T09:19:00Z</dcterms:created>
  <dc:creator>ACER-PC</dc:creator>
  <cp:lastModifiedBy>IVY</cp:lastModifiedBy>
  <cp:lastPrinted>2024-04-25T07:57:00Z</cp:lastPrinted>
  <dcterms:modified xsi:type="dcterms:W3CDTF">2025-10-28T00:52:54Z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2024-04-03T09:19:13Z</vt:filetime>
  </property>
  <property fmtid="{D5CDD505-2E9C-101B-9397-08002B2CF9AE}" pid="4" name="UsrData">
    <vt:lpwstr>660cae8e5f7a9d001f2b7b03wl</vt:lpwstr>
  </property>
  <property fmtid="{D5CDD505-2E9C-101B-9397-08002B2CF9AE}" pid="5" name="KSOProductBuildVer">
    <vt:lpwstr>2052-12.1.0.23125</vt:lpwstr>
  </property>
  <property fmtid="{D5CDD505-2E9C-101B-9397-08002B2CF9AE}" pid="6" name="ICV">
    <vt:lpwstr>779C6EC749464970A2D5056C052A7E7F_12</vt:lpwstr>
  </property>
  <property fmtid="{D5CDD505-2E9C-101B-9397-08002B2CF9AE}" pid="7" name="KSOTemplateDocerSaveRecord">
    <vt:lpwstr>eyJoZGlkIjoiZTkwOWIzNWRmYzU4ZmNmYmZhYzcxNjUxYTY0N2UxYmMiLCJ1c2VySWQiOiIxMTQ3MjUzMzI1In0=</vt:lpwstr>
  </property>
</Properties>
</file>